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color w:val="4F81BD" w:themeColor="accent1"/>
          <w:sz w:val="84"/>
          <w:szCs w:val="84"/>
          <w14:textFill>
            <w14:solidFill>
              <w14:schemeClr w14:val="accent1"/>
            </w14:solidFill>
          </w14:textFill>
        </w:rPr>
      </w:pPr>
    </w:p>
    <w:p>
      <w:pPr>
        <w:snapToGrid w:val="0"/>
        <w:spacing w:before="156" w:beforeLines="50"/>
        <w:jc w:val="center"/>
        <w:rPr>
          <w:rFonts w:ascii="宋体" w:hAnsi="宋体"/>
          <w:b/>
          <w:sz w:val="84"/>
          <w:szCs w:val="84"/>
        </w:rPr>
      </w:pPr>
    </w:p>
    <w:p>
      <w:pPr>
        <w:snapToGrid w:val="0"/>
        <w:spacing w:before="156" w:beforeLines="50"/>
        <w:jc w:val="center"/>
        <w:rPr>
          <w:rFonts w:ascii="仿宋_GB2312" w:hAnsi="仿宋_GB2312"/>
          <w:b/>
          <w:bCs/>
          <w:sz w:val="84"/>
          <w:szCs w:val="84"/>
        </w:rPr>
      </w:pPr>
      <w:bookmarkStart w:id="0" w:name="_Toc512613206"/>
      <w:bookmarkStart w:id="1" w:name="_Toc502845064"/>
      <w:r>
        <w:rPr>
          <w:rFonts w:hint="eastAsia" w:ascii="宋体" w:hAnsi="宋体"/>
          <w:b/>
          <w:sz w:val="84"/>
          <w:szCs w:val="84"/>
        </w:rPr>
        <w:t>竞价文件</w:t>
      </w:r>
    </w:p>
    <w:p>
      <w:pPr>
        <w:spacing w:line="360" w:lineRule="auto"/>
        <w:jc w:val="center"/>
        <w:rPr>
          <w:rFonts w:ascii="宋体" w:hAnsi="宋体"/>
          <w:b/>
          <w:bCs/>
          <w:sz w:val="24"/>
          <w:szCs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院内</w:t>
      </w:r>
      <w:r>
        <w:rPr>
          <w:rFonts w:ascii="仿宋_GB2312" w:hAnsi="仿宋_GB2312"/>
          <w:b/>
          <w:bCs/>
          <w:sz w:val="28"/>
          <w:szCs w:val="32"/>
        </w:rPr>
        <w:t>竞价</w:t>
      </w:r>
    </w:p>
    <w:p>
      <w:pPr>
        <w:spacing w:line="360" w:lineRule="auto"/>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 xml:space="preserve">： </w:t>
      </w:r>
      <w:r>
        <w:rPr>
          <w:rFonts w:hint="eastAsia" w:ascii="仿宋_GB2312" w:hAnsi="仿宋_GB2312"/>
          <w:b/>
          <w:bCs/>
          <w:sz w:val="28"/>
          <w:szCs w:val="32"/>
          <w:lang w:val="en-US" w:eastAsia="zh-CN"/>
        </w:rPr>
        <w:t>医技科室（B超、放射、内镜）打印机租赁服务</w:t>
      </w:r>
    </w:p>
    <w:p>
      <w:pPr>
        <w:spacing w:line="360" w:lineRule="auto"/>
        <w:jc w:val="left"/>
        <w:rPr>
          <w:rFonts w:hint="eastAsia" w:ascii="仿宋_GB2312" w:hAnsi="仿宋_GB2312" w:eastAsiaTheme="minorEastAsia"/>
          <w:b/>
          <w:bCs/>
          <w:sz w:val="28"/>
          <w:szCs w:val="32"/>
          <w:lang w:eastAsia="zh-CN"/>
        </w:rPr>
      </w:pPr>
      <w:r>
        <w:rPr>
          <w:rFonts w:hint="eastAsia" w:ascii="仿宋_GB2312" w:hAnsi="仿宋_GB2312"/>
          <w:b/>
          <w:bCs/>
          <w:sz w:val="28"/>
          <w:szCs w:val="32"/>
        </w:rPr>
        <w:t>项目编号：2023-0</w:t>
      </w:r>
      <w:r>
        <w:rPr>
          <w:rFonts w:hint="eastAsia" w:ascii="仿宋_GB2312" w:hAnsi="仿宋_GB2312"/>
          <w:b/>
          <w:bCs/>
          <w:sz w:val="28"/>
          <w:szCs w:val="32"/>
          <w:lang w:val="en-US" w:eastAsia="zh-CN"/>
        </w:rPr>
        <w:t>1</w:t>
      </w:r>
    </w:p>
    <w:p>
      <w:pPr>
        <w:pStyle w:val="2"/>
        <w:rPr>
          <w:rFonts w:hAnsi="仿宋_GB2312"/>
          <w:b/>
          <w:bCs/>
          <w:sz w:val="28"/>
          <w:szCs w:val="32"/>
          <w:highlight w:val="yellow"/>
        </w:rPr>
      </w:pPr>
      <w:r>
        <w:rPr>
          <w:rFonts w:hint="eastAsia" w:hAnsi="仿宋_GB2312"/>
          <w:b/>
          <w:bCs/>
          <w:sz w:val="28"/>
          <w:szCs w:val="32"/>
        </w:rPr>
        <w:t>报名竞价限期：</w:t>
      </w:r>
      <w:r>
        <w:rPr>
          <w:rFonts w:hAnsi="仿宋_GB2312"/>
          <w:b/>
          <w:bCs/>
          <w:sz w:val="28"/>
          <w:szCs w:val="32"/>
          <w:highlight w:val="yellow"/>
        </w:rPr>
        <w:t>202</w:t>
      </w:r>
      <w:r>
        <w:rPr>
          <w:rFonts w:hint="eastAsia" w:hAnsi="仿宋_GB2312"/>
          <w:b/>
          <w:bCs/>
          <w:sz w:val="28"/>
          <w:szCs w:val="32"/>
          <w:highlight w:val="yellow"/>
        </w:rPr>
        <w:t>3年</w:t>
      </w:r>
      <w:r>
        <w:rPr>
          <w:rFonts w:hAnsi="仿宋_GB2312"/>
          <w:b/>
          <w:bCs/>
          <w:sz w:val="28"/>
          <w:szCs w:val="32"/>
          <w:highlight w:val="yellow"/>
        </w:rPr>
        <w:t>1</w:t>
      </w:r>
      <w:r>
        <w:rPr>
          <w:rFonts w:hint="eastAsia" w:hAnsi="仿宋_GB2312"/>
          <w:b/>
          <w:bCs/>
          <w:sz w:val="28"/>
          <w:szCs w:val="32"/>
          <w:highlight w:val="yellow"/>
          <w:lang w:val="en-US" w:eastAsia="zh-CN"/>
        </w:rPr>
        <w:t>1</w:t>
      </w:r>
      <w:r>
        <w:rPr>
          <w:rFonts w:hint="eastAsia" w:hAnsi="仿宋_GB2312"/>
          <w:b/>
          <w:bCs/>
          <w:sz w:val="28"/>
          <w:szCs w:val="32"/>
          <w:highlight w:val="yellow"/>
        </w:rPr>
        <w:t>月</w:t>
      </w:r>
      <w:r>
        <w:rPr>
          <w:rFonts w:hint="eastAsia" w:hAnsi="仿宋_GB2312"/>
          <w:b/>
          <w:bCs/>
          <w:sz w:val="28"/>
          <w:szCs w:val="32"/>
          <w:highlight w:val="yellow"/>
          <w:lang w:val="en-US" w:eastAsia="zh-CN"/>
        </w:rPr>
        <w:t>15</w:t>
      </w:r>
      <w:r>
        <w:rPr>
          <w:rFonts w:hint="eastAsia" w:hAnsi="仿宋_GB2312"/>
          <w:b/>
          <w:bCs/>
          <w:sz w:val="28"/>
          <w:szCs w:val="32"/>
          <w:highlight w:val="yellow"/>
        </w:rPr>
        <w:t>日——</w:t>
      </w:r>
      <w:r>
        <w:rPr>
          <w:rFonts w:hAnsi="仿宋_GB2312"/>
          <w:b/>
          <w:bCs/>
          <w:sz w:val="28"/>
          <w:szCs w:val="32"/>
          <w:highlight w:val="yellow"/>
        </w:rPr>
        <w:t>202</w:t>
      </w:r>
      <w:r>
        <w:rPr>
          <w:rFonts w:hint="eastAsia" w:hAnsi="仿宋_GB2312"/>
          <w:b/>
          <w:bCs/>
          <w:sz w:val="28"/>
          <w:szCs w:val="32"/>
          <w:highlight w:val="yellow"/>
        </w:rPr>
        <w:t>3年</w:t>
      </w:r>
      <w:r>
        <w:rPr>
          <w:rFonts w:hAnsi="仿宋_GB2312"/>
          <w:b/>
          <w:bCs/>
          <w:sz w:val="28"/>
          <w:szCs w:val="32"/>
          <w:highlight w:val="yellow"/>
        </w:rPr>
        <w:t>11</w:t>
      </w:r>
      <w:r>
        <w:rPr>
          <w:rFonts w:hint="eastAsia" w:hAnsi="仿宋_GB2312"/>
          <w:b/>
          <w:bCs/>
          <w:sz w:val="28"/>
          <w:szCs w:val="32"/>
          <w:highlight w:val="yellow"/>
        </w:rPr>
        <w:t>月</w:t>
      </w:r>
      <w:r>
        <w:rPr>
          <w:rFonts w:hint="eastAsia" w:hAnsi="仿宋_GB2312"/>
          <w:b/>
          <w:bCs/>
          <w:sz w:val="28"/>
          <w:szCs w:val="32"/>
          <w:highlight w:val="yellow"/>
          <w:lang w:val="en-US" w:eastAsia="zh-CN"/>
        </w:rPr>
        <w:t>21</w:t>
      </w:r>
      <w:r>
        <w:rPr>
          <w:rFonts w:hint="eastAsia" w:hAnsi="仿宋_GB2312"/>
          <w:b/>
          <w:bCs/>
          <w:sz w:val="28"/>
          <w:szCs w:val="32"/>
          <w:highlight w:val="yellow"/>
        </w:rPr>
        <w:t>日</w:t>
      </w:r>
    </w:p>
    <w:p>
      <w:pPr>
        <w:snapToGrid w:val="0"/>
        <w:spacing w:before="156" w:beforeLines="50" w:after="156" w:afterLines="50" w:line="360" w:lineRule="auto"/>
        <w:jc w:val="center"/>
        <w:rPr>
          <w:rFonts w:ascii="黑体" w:hAnsi="华文中宋" w:eastAsia="黑体" w:cs="华文中宋"/>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ind w:left="420" w:leftChars="200" w:firstLine="1807" w:firstLineChars="643"/>
        <w:rPr>
          <w:rFonts w:ascii="仿宋_GB2312" w:hAnsi="仿宋_GB2312"/>
          <w:b/>
          <w:bCs/>
          <w:sz w:val="28"/>
          <w:szCs w:val="32"/>
        </w:rPr>
      </w:pPr>
      <w:r>
        <w:rPr>
          <w:rFonts w:hint="eastAsia" w:ascii="仿宋_GB2312" w:hAnsi="仿宋_GB2312"/>
          <w:b/>
          <w:bCs/>
          <w:sz w:val="28"/>
          <w:szCs w:val="32"/>
        </w:rPr>
        <w:t>广州医科大学附属肿瘤医院</w:t>
      </w:r>
    </w:p>
    <w:p>
      <w:pPr>
        <w:autoSpaceDE w:val="0"/>
        <w:autoSpaceDN w:val="0"/>
        <w:adjustRightInd w:val="0"/>
        <w:snapToGrid w:val="0"/>
        <w:spacing w:line="360" w:lineRule="auto"/>
        <w:ind w:left="420" w:leftChars="200" w:firstLine="2223" w:firstLineChars="791"/>
        <w:rPr>
          <w:rFonts w:ascii="仿宋_GB2312" w:hAnsi="仿宋_GB2312"/>
          <w:b/>
          <w:sz w:val="28"/>
        </w:rPr>
      </w:pPr>
      <w:r>
        <w:rPr>
          <w:rFonts w:hint="eastAsia" w:ascii="仿宋_GB2312" w:hAnsi="仿宋_GB2312"/>
          <w:b/>
          <w:sz w:val="28"/>
        </w:rPr>
        <w:t>二零二三年十</w:t>
      </w:r>
      <w:r>
        <w:rPr>
          <w:rFonts w:hint="eastAsia" w:ascii="仿宋_GB2312" w:hAnsi="仿宋_GB2312"/>
          <w:b/>
          <w:sz w:val="28"/>
          <w:lang w:val="en-US" w:eastAsia="zh-CN"/>
        </w:rPr>
        <w:t>一</w:t>
      </w:r>
      <w:r>
        <w:rPr>
          <w:rFonts w:ascii="仿宋_GB2312" w:hAnsi="仿宋_GB2312"/>
          <w:b/>
          <w:sz w:val="28"/>
        </w:rPr>
        <w:t>月</w:t>
      </w:r>
    </w:p>
    <w:p>
      <w:pPr>
        <w:autoSpaceDE w:val="0"/>
        <w:autoSpaceDN w:val="0"/>
        <w:adjustRightInd w:val="0"/>
        <w:snapToGrid w:val="0"/>
        <w:spacing w:line="360" w:lineRule="auto"/>
        <w:ind w:left="420" w:firstLine="420"/>
        <w:jc w:val="center"/>
        <w:rPr>
          <w:rFonts w:ascii="仿宋_GB2312" w:hAnsi="仿宋_GB2312"/>
          <w:sz w:val="28"/>
        </w:rPr>
      </w:pPr>
    </w:p>
    <w:p>
      <w:pPr>
        <w:autoSpaceDE w:val="0"/>
        <w:autoSpaceDN w:val="0"/>
        <w:adjustRightInd w:val="0"/>
        <w:snapToGrid w:val="0"/>
        <w:spacing w:line="360" w:lineRule="auto"/>
        <w:ind w:left="420" w:firstLine="420"/>
        <w:jc w:val="center"/>
        <w:rPr>
          <w:rFonts w:ascii="仿宋_GB2312" w:hAnsi="仿宋_GB2312"/>
          <w:b/>
          <w:bCs/>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4"/>
        <w:spacing w:before="0" w:after="0"/>
      </w:pPr>
      <w:r>
        <w:rPr>
          <w:rFonts w:hint="eastAsia"/>
        </w:rPr>
        <w:t>第一章竞价须知</w:t>
      </w:r>
    </w:p>
    <w:p>
      <w:pPr>
        <w:pStyle w:val="23"/>
        <w:numPr>
          <w:ilvl w:val="0"/>
          <w:numId w:val="2"/>
        </w:numPr>
        <w:spacing w:line="360" w:lineRule="auto"/>
        <w:ind w:firstLineChars="0"/>
        <w:rPr>
          <w:rFonts w:asciiTheme="minorEastAsia" w:hAnsiTheme="minorEastAsia"/>
        </w:rPr>
      </w:pPr>
      <w:r>
        <w:rPr>
          <w:rFonts w:hint="eastAsia" w:asciiTheme="minorEastAsia" w:hAnsiTheme="minorEastAsia"/>
          <w:szCs w:val="21"/>
        </w:rPr>
        <w:t>本项目通过院内竞价，</w:t>
      </w:r>
      <w:r>
        <w:rPr>
          <w:rFonts w:hint="eastAsia" w:ascii="宋体" w:hAnsi="宋体"/>
          <w:szCs w:val="21"/>
        </w:rPr>
        <w:t>参与竞价的</w:t>
      </w:r>
      <w:r>
        <w:rPr>
          <w:rFonts w:hint="eastAsia" w:asciiTheme="minorEastAsia" w:hAnsiTheme="minorEastAsia"/>
          <w:szCs w:val="21"/>
        </w:rPr>
        <w:t>供应商必须报名登记，成功后方可参与项目竞价。</w:t>
      </w:r>
    </w:p>
    <w:p>
      <w:pPr>
        <w:pStyle w:val="23"/>
        <w:numPr>
          <w:ilvl w:val="0"/>
          <w:numId w:val="2"/>
        </w:numPr>
        <w:spacing w:line="360" w:lineRule="auto"/>
        <w:ind w:firstLineChars="0"/>
        <w:rPr>
          <w:rFonts w:asciiTheme="minorEastAsia" w:hAnsiTheme="minorEastAsia"/>
        </w:rPr>
      </w:pPr>
      <w:r>
        <w:t>语言要求</w:t>
      </w:r>
    </w:p>
    <w:p>
      <w:pPr>
        <w:spacing w:line="360" w:lineRule="auto"/>
        <w:ind w:left="420" w:leftChars="20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pPr>
        <w:pStyle w:val="23"/>
        <w:numPr>
          <w:ilvl w:val="0"/>
          <w:numId w:val="2"/>
        </w:numPr>
        <w:spacing w:line="360" w:lineRule="auto"/>
        <w:ind w:firstLineChars="0"/>
      </w:pPr>
      <w:r>
        <w:rPr>
          <w:rFonts w:hint="eastAsia" w:asciiTheme="minorEastAsia" w:hAnsiTheme="minorEastAsia"/>
          <w:b/>
          <w:bCs/>
          <w:szCs w:val="21"/>
        </w:rPr>
        <w:t>参与项目竞价后放弃成交资格超过三次（含三次）的供应商连同该供应商同一法人名下所有公司将被列入黑名单，永久不得参与其他项目竞价。</w:t>
      </w:r>
    </w:p>
    <w:p>
      <w:pPr>
        <w:pStyle w:val="23"/>
        <w:numPr>
          <w:ilvl w:val="0"/>
          <w:numId w:val="2"/>
        </w:numPr>
        <w:spacing w:line="360" w:lineRule="auto"/>
        <w:ind w:firstLineChars="0"/>
        <w:rPr>
          <w:rFonts w:asciiTheme="minorEastAsia" w:hAnsiTheme="minorEastAsia"/>
        </w:rPr>
      </w:pPr>
      <w:r>
        <w:rPr>
          <w:rFonts w:hint="eastAsia" w:asciiTheme="minorEastAsia" w:hAnsiTheme="minorEastAsia"/>
        </w:rPr>
        <w:t>竞价须知</w:t>
      </w:r>
    </w:p>
    <w:p>
      <w:pPr>
        <w:pStyle w:val="23"/>
        <w:numPr>
          <w:ilvl w:val="0"/>
          <w:numId w:val="3"/>
        </w:numPr>
        <w:spacing w:line="360" w:lineRule="auto"/>
        <w:ind w:left="1270" w:firstLineChars="0"/>
        <w:rPr>
          <w:rFonts w:asciiTheme="minorEastAsia" w:hAnsiTheme="minorEastAsia"/>
          <w:b/>
        </w:rPr>
      </w:pPr>
      <w:r>
        <w:rPr>
          <w:rStyle w:val="19"/>
          <w:rFonts w:hint="eastAsia" w:asciiTheme="minorEastAsia" w:hAnsiTheme="minorEastAsia"/>
          <w:bCs w:val="0"/>
        </w:rPr>
        <w:t>竞价说明</w:t>
      </w:r>
    </w:p>
    <w:p>
      <w:pPr>
        <w:pStyle w:val="23"/>
        <w:numPr>
          <w:ilvl w:val="0"/>
          <w:numId w:val="4"/>
        </w:numPr>
        <w:tabs>
          <w:tab w:val="left" w:pos="851"/>
        </w:tabs>
        <w:spacing w:line="360" w:lineRule="auto"/>
        <w:ind w:firstLineChars="0"/>
        <w:rPr>
          <w:rFonts w:asciiTheme="minorEastAsia" w:hAnsiTheme="minorEastAsia"/>
        </w:rPr>
      </w:pPr>
      <w:r>
        <w:rPr>
          <w:rFonts w:hint="eastAsia" w:ascii="宋体" w:hAnsi="宋体"/>
          <w:szCs w:val="21"/>
        </w:rPr>
        <w:t>参与竞价的供应商应承担所有与准备和参加竞价有关的费用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人无义务和责任承担这些费用</w:t>
      </w:r>
      <w:r>
        <w:rPr>
          <w:rFonts w:hint="eastAsia" w:ascii="宋体" w:hAnsi="宋体" w:cs="宋体"/>
          <w:szCs w:val="21"/>
        </w:rPr>
        <w:t>。</w:t>
      </w:r>
    </w:p>
    <w:p>
      <w:pPr>
        <w:pStyle w:val="23"/>
        <w:numPr>
          <w:ilvl w:val="0"/>
          <w:numId w:val="4"/>
        </w:numPr>
        <w:spacing w:line="360" w:lineRule="auto"/>
        <w:ind w:firstLineChars="0"/>
        <w:rPr>
          <w:rFonts w:asciiTheme="minorEastAsia" w:hAnsiTheme="minorEastAsia"/>
        </w:rPr>
      </w:pPr>
      <w:r>
        <w:rPr>
          <w:rFonts w:hint="eastAsia" w:ascii="宋体" w:hAnsi="宋体"/>
          <w:szCs w:val="21"/>
        </w:rPr>
        <w:t>参与竞价的</w:t>
      </w:r>
      <w:r>
        <w:rPr>
          <w:rFonts w:hint="eastAsia" w:asciiTheme="minorEastAsia" w:hAnsiTheme="minorEastAsia"/>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3"/>
        <w:numPr>
          <w:ilvl w:val="0"/>
          <w:numId w:val="4"/>
        </w:numPr>
        <w:spacing w:line="360" w:lineRule="auto"/>
        <w:ind w:firstLineChars="0"/>
        <w:rPr>
          <w:rFonts w:asciiTheme="minorEastAsia" w:hAnsiTheme="minorEastAsia"/>
        </w:rPr>
      </w:pPr>
      <w:r>
        <w:rPr>
          <w:rFonts w:hint="eastAsia" w:asciiTheme="minorEastAsia" w:hAnsiTheme="minorEastAsia"/>
          <w:szCs w:val="21"/>
        </w:rPr>
        <w:t>若成交供应商自身原因无法完成本项目，则采购人有权利保留追究责任。</w:t>
      </w:r>
    </w:p>
    <w:p>
      <w:pPr>
        <w:pStyle w:val="23"/>
        <w:numPr>
          <w:ilvl w:val="0"/>
          <w:numId w:val="4"/>
        </w:numPr>
        <w:spacing w:line="360" w:lineRule="auto"/>
        <w:ind w:firstLineChars="0"/>
        <w:rPr>
          <w:rFonts w:asciiTheme="minorEastAsia" w:hAnsiTheme="minorEastAsia"/>
        </w:rPr>
      </w:pPr>
      <w:r>
        <w:rPr>
          <w:rFonts w:hint="eastAsia" w:asciiTheme="minorEastAsia" w:hAnsiTheme="minorEastAsia"/>
        </w:rPr>
        <w:t>成交供应商因自身原因被取消成交资格，采购人可重新启动采购或按竞价公告规定顺延推选符合要求的供应商作为成交人。</w:t>
      </w:r>
    </w:p>
    <w:p>
      <w:pPr>
        <w:pStyle w:val="23"/>
        <w:numPr>
          <w:ilvl w:val="0"/>
          <w:numId w:val="4"/>
        </w:numPr>
        <w:spacing w:line="360" w:lineRule="auto"/>
        <w:ind w:firstLineChars="0"/>
        <w:rPr>
          <w:rFonts w:asciiTheme="minorEastAsia" w:hAnsiTheme="minorEastAsia"/>
        </w:rPr>
      </w:pPr>
      <w:r>
        <w:rPr>
          <w:rFonts w:hint="eastAsia" w:asciiTheme="minorEastAsia" w:hAnsiTheme="minorEastAsia"/>
        </w:rPr>
        <w:t>若本项目竞价采购失败，采购人将重新采购，届时采购人有权根据项目具体情况，决定重新采购项目的采购方式。</w:t>
      </w:r>
    </w:p>
    <w:p>
      <w:pPr>
        <w:pStyle w:val="23"/>
        <w:numPr>
          <w:ilvl w:val="0"/>
          <w:numId w:val="4"/>
        </w:numPr>
        <w:spacing w:line="360" w:lineRule="auto"/>
        <w:ind w:firstLineChars="0"/>
        <w:rPr>
          <w:rFonts w:asciiTheme="minorEastAsia" w:hAnsiTheme="minorEastAsia"/>
        </w:rPr>
      </w:pPr>
      <w:r>
        <w:rPr>
          <w:rFonts w:hint="eastAsia" w:asciiTheme="minorEastAsia" w:hAnsiTheme="minorEastAsia"/>
        </w:rPr>
        <w:t>成交供应商若无正当理由恶意放弃成交资格，采购人有权将拒绝其参加本项目重新组织的竞价采购活动。</w:t>
      </w:r>
    </w:p>
    <w:p>
      <w:pPr>
        <w:pStyle w:val="23"/>
        <w:numPr>
          <w:ilvl w:val="0"/>
          <w:numId w:val="4"/>
        </w:numPr>
        <w:spacing w:line="360" w:lineRule="auto"/>
        <w:ind w:firstLineChars="0"/>
        <w:rPr>
          <w:rFonts w:asciiTheme="minorEastAsia" w:hAnsiTheme="minorEastAsia"/>
        </w:rPr>
      </w:pPr>
      <w:r>
        <w:rPr>
          <w:rFonts w:hint="eastAsia" w:asciiTheme="minorEastAsia" w:hAnsiTheme="minorEastAsia"/>
        </w:rPr>
        <w:t>如采购人在审核或复核</w:t>
      </w:r>
      <w:r>
        <w:rPr>
          <w:rFonts w:hint="eastAsia" w:ascii="宋体" w:hAnsi="宋体"/>
          <w:szCs w:val="21"/>
        </w:rPr>
        <w:t>参与竞价的</w:t>
      </w:r>
      <w:r>
        <w:rPr>
          <w:rFonts w:hint="eastAsia" w:asciiTheme="minorEastAsia" w:hAnsiTheme="minorEastAsia"/>
        </w:rPr>
        <w:t>供应商所提交的竞价资料时，供应商须无条件配合；期间若发现存在弄虚作假或相关的失信记录或违反国家法律法规等相关的不良情形，采购人可取消其成交资格并保留追究责任的权力。</w:t>
      </w:r>
    </w:p>
    <w:p>
      <w:pPr>
        <w:pStyle w:val="23"/>
        <w:numPr>
          <w:ilvl w:val="0"/>
          <w:numId w:val="4"/>
        </w:numPr>
        <w:spacing w:line="360" w:lineRule="auto"/>
        <w:ind w:firstLineChars="0"/>
        <w:rPr>
          <w:rFonts w:asciiTheme="minorEastAsia" w:hAnsiTheme="minorEastAsia"/>
        </w:rPr>
      </w:pPr>
      <w:r>
        <w:rPr>
          <w:rFonts w:hint="eastAsia" w:ascii="宋体" w:hAnsi="宋体" w:cs="宋体"/>
          <w:szCs w:val="21"/>
        </w:rPr>
        <w:t>参与竞价的</w:t>
      </w:r>
      <w:r>
        <w:rPr>
          <w:rFonts w:hint="eastAsia" w:ascii="宋体" w:hAnsi="宋体" w:cs="宋体"/>
          <w:szCs w:val="21"/>
          <w:lang w:eastAsia="zh-TW"/>
        </w:rPr>
        <w:t>供应商向我</w:t>
      </w:r>
      <w:r>
        <w:rPr>
          <w:rFonts w:hint="eastAsia" w:ascii="宋体" w:hAnsi="宋体" w:cs="宋体"/>
          <w:szCs w:val="21"/>
        </w:rPr>
        <w:t>院</w:t>
      </w:r>
      <w:r>
        <w:rPr>
          <w:rFonts w:hint="eastAsia" w:ascii="宋体" w:hAnsi="宋体" w:cs="宋体"/>
          <w:szCs w:val="21"/>
          <w:lang w:eastAsia="zh-TW"/>
        </w:rPr>
        <w:t>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color w:val="000000" w:themeColor="text1"/>
          <w:szCs w:val="21"/>
          <w14:textFill>
            <w14:solidFill>
              <w14:schemeClr w14:val="tx1"/>
            </w14:solidFill>
          </w14:textFill>
        </w:rPr>
        <w:t>设备科的</w:t>
      </w:r>
      <w:r>
        <w:rPr>
          <w:rFonts w:hint="eastAsia" w:ascii="宋体" w:hAnsi="宋体" w:cs="宋体"/>
          <w:color w:val="000000" w:themeColor="text1"/>
          <w:szCs w:val="21"/>
          <w:lang w:eastAsia="zh-TW"/>
          <w14:textFill>
            <w14:solidFill>
              <w14:schemeClr w14:val="tx1"/>
            </w14:solidFill>
          </w14:textFill>
        </w:rPr>
        <w:t>书面答复为准，其他一切形式均为个人意见，不代表本</w:t>
      </w:r>
      <w:r>
        <w:rPr>
          <w:rFonts w:hint="eastAsia" w:ascii="宋体" w:hAnsi="宋体" w:cs="宋体"/>
          <w:color w:val="000000" w:themeColor="text1"/>
          <w:szCs w:val="21"/>
          <w14:textFill>
            <w14:solidFill>
              <w14:schemeClr w14:val="tx1"/>
            </w14:solidFill>
          </w14:textFill>
        </w:rPr>
        <w:t>院</w:t>
      </w:r>
      <w:r>
        <w:rPr>
          <w:rFonts w:hint="eastAsia" w:ascii="宋体" w:hAnsi="宋体" w:cs="宋体"/>
          <w:color w:val="000000" w:themeColor="text1"/>
          <w:szCs w:val="21"/>
          <w:lang w:eastAsia="zh-TW"/>
          <w14:textFill>
            <w14:solidFill>
              <w14:schemeClr w14:val="tx1"/>
            </w14:solidFill>
          </w14:textFill>
        </w:rPr>
        <w:t>的意见</w:t>
      </w:r>
      <w:r>
        <w:rPr>
          <w:rFonts w:hint="eastAsia" w:ascii="宋体" w:hAnsi="宋体" w:cs="宋体"/>
          <w:szCs w:val="21"/>
        </w:rPr>
        <w:t>；</w:t>
      </w:r>
    </w:p>
    <w:p>
      <w:pPr>
        <w:pStyle w:val="23"/>
        <w:numPr>
          <w:ilvl w:val="0"/>
          <w:numId w:val="4"/>
        </w:numPr>
        <w:spacing w:line="360" w:lineRule="auto"/>
        <w:ind w:firstLineChars="0"/>
        <w:rPr>
          <w:rFonts w:asciiTheme="minorEastAsia" w:hAnsiTheme="minorEastAsia"/>
        </w:rPr>
      </w:pPr>
      <w:r>
        <w:rPr>
          <w:rFonts w:hint="eastAsia" w:ascii="宋体" w:hAnsi="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参与竞价所提供的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szCs w:val="21"/>
        </w:rPr>
        <w:t>或被认定为无效竞价。</w:t>
      </w:r>
    </w:p>
    <w:p>
      <w:pPr>
        <w:pStyle w:val="23"/>
        <w:numPr>
          <w:ilvl w:val="0"/>
          <w:numId w:val="4"/>
        </w:numPr>
        <w:spacing w:line="360" w:lineRule="auto"/>
        <w:ind w:firstLineChars="0"/>
        <w:rPr>
          <w:rFonts w:asciiTheme="minorEastAsia" w:hAnsiTheme="minorEastAsia"/>
        </w:rPr>
      </w:pPr>
      <w:r>
        <w:rPr>
          <w:rFonts w:hint="eastAsia" w:ascii="宋体" w:hAnsi="宋体"/>
          <w:kern w:val="0"/>
          <w:szCs w:val="21"/>
        </w:rPr>
        <w:t>采购人有权拒绝接受任何不合格的货物或服务，由此产生的费用及相关后果均由成交供应商自行承担。</w:t>
      </w:r>
    </w:p>
    <w:p>
      <w:pPr>
        <w:pStyle w:val="23"/>
        <w:numPr>
          <w:ilvl w:val="0"/>
          <w:numId w:val="4"/>
        </w:numPr>
        <w:spacing w:line="360" w:lineRule="auto"/>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供应商认为竞价结果损害其权益的，可在公示时间内向采购人提交书面质疑，不提交的视为无异议，</w:t>
      </w:r>
      <w:r>
        <w:rPr>
          <w:color w:val="000000" w:themeColor="text1"/>
          <w14:textFill>
            <w14:solidFill>
              <w14:schemeClr w14:val="tx1"/>
            </w14:solidFill>
          </w14:textFill>
        </w:rPr>
        <w:t>逾期提交将不予受理</w:t>
      </w:r>
      <w:r>
        <w:rPr>
          <w:rFonts w:hint="eastAsia" w:asciiTheme="minorEastAsia" w:hAnsiTheme="minorEastAsia"/>
          <w:color w:val="000000" w:themeColor="text1"/>
          <w14:textFill>
            <w14:solidFill>
              <w14:schemeClr w14:val="tx1"/>
            </w14:solidFill>
          </w14:textFill>
        </w:rPr>
        <w:t>。</w:t>
      </w:r>
    </w:p>
    <w:p>
      <w:pPr>
        <w:spacing w:line="360" w:lineRule="auto"/>
        <w:ind w:left="840"/>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2.竞价文件的澄清或修改</w:t>
      </w:r>
    </w:p>
    <w:p>
      <w:pPr>
        <w:pStyle w:val="23"/>
        <w:numPr>
          <w:ilvl w:val="0"/>
          <w:numId w:val="5"/>
        </w:numPr>
        <w:spacing w:line="360" w:lineRule="auto"/>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采购人可以对已发出的竞价文件进行必要的澄清或者修改。澄清或者修改的内容将在医院网站上发布澄清（更正/变更）公告。</w:t>
      </w:r>
    </w:p>
    <w:p>
      <w:pPr>
        <w:pStyle w:val="23"/>
        <w:numPr>
          <w:ilvl w:val="0"/>
          <w:numId w:val="5"/>
        </w:numPr>
        <w:spacing w:line="360" w:lineRule="auto"/>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无论澄清或者修改的内容是否影响竞价，报名供应商应按要求履行相应的义务；</w:t>
      </w:r>
      <w:r>
        <w:rPr>
          <w:rFonts w:hint="eastAsia" w:ascii="宋体" w:hAnsi="宋体" w:cs="宋体"/>
          <w:color w:val="000000" w:themeColor="text1"/>
          <w:szCs w:val="21"/>
          <w14:textFill>
            <w14:solidFill>
              <w14:schemeClr w14:val="tx1"/>
            </w14:solidFill>
          </w14:textFill>
        </w:rPr>
        <w:t>如报名</w:t>
      </w:r>
      <w:r>
        <w:rPr>
          <w:rFonts w:hint="eastAsia" w:ascii="宋体" w:hAnsi="宋体" w:cs="宋体"/>
          <w:color w:val="000000" w:themeColor="text1"/>
          <w:szCs w:val="21"/>
          <w:lang w:eastAsia="zh-TW"/>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少于一个工作日的，</w:t>
      </w:r>
      <w:r>
        <w:rPr>
          <w:rFonts w:hint="eastAsia" w:asciiTheme="minorEastAsia" w:hAnsiTheme="minorEastAsia"/>
          <w:color w:val="000000" w:themeColor="text1"/>
          <w14:textFill>
            <w14:solidFill>
              <w14:schemeClr w14:val="tx1"/>
            </w14:solidFill>
          </w14:textFill>
        </w:rPr>
        <w:t>采购人应当相应顺延报名的截止时间。</w:t>
      </w:r>
    </w:p>
    <w:p>
      <w:pPr>
        <w:pStyle w:val="23"/>
        <w:numPr>
          <w:ilvl w:val="0"/>
          <w:numId w:val="5"/>
        </w:numPr>
        <w:spacing w:line="360" w:lineRule="auto"/>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采购人发出的澄清或修改（更正/变更）的内容为竞价文件的组成部分，并对供应商具有约束力。</w:t>
      </w:r>
    </w:p>
    <w:p>
      <w:pPr>
        <w:spacing w:line="360" w:lineRule="auto"/>
        <w:ind w:left="851"/>
        <w:rPr>
          <w:rStyle w:val="19"/>
          <w:rFonts w:asciiTheme="minorEastAsia" w:hAnsiTheme="minorEastAsia"/>
          <w:bCs w:val="0"/>
        </w:rPr>
      </w:pPr>
      <w:r>
        <w:rPr>
          <w:rStyle w:val="19"/>
          <w:rFonts w:hint="eastAsia" w:asciiTheme="minorEastAsia" w:hAnsiTheme="minorEastAsia"/>
        </w:rPr>
        <w:t>3. 报名要求（</w:t>
      </w:r>
      <w:r>
        <w:rPr>
          <w:rFonts w:hint="eastAsia" w:ascii="宋体" w:hAnsi="宋体"/>
          <w:szCs w:val="21"/>
        </w:rPr>
        <w:t>参与竞价的</w:t>
      </w:r>
      <w:r>
        <w:rPr>
          <w:rStyle w:val="19"/>
          <w:rFonts w:hint="eastAsia" w:asciiTheme="minorEastAsia" w:hAnsiTheme="minorEastAsia"/>
        </w:rPr>
        <w:t>供应商资质要求:</w:t>
      </w:r>
      <w:r>
        <w:rPr>
          <w:rStyle w:val="19"/>
          <w:rFonts w:hint="eastAsia" w:asciiTheme="minorEastAsia" w:hAnsiTheme="minorEastAsia"/>
          <w:szCs w:val="21"/>
        </w:rPr>
        <w:t xml:space="preserve"> 报名时需要提供以下</w:t>
      </w:r>
      <w:r>
        <w:rPr>
          <w:rStyle w:val="19"/>
          <w:rFonts w:hint="eastAsia" w:asciiTheme="minorEastAsia" w:hAnsiTheme="minorEastAsia"/>
          <w:szCs w:val="21"/>
          <w:u w:val="double"/>
        </w:rPr>
        <w:t>盖章</w:t>
      </w:r>
      <w:r>
        <w:rPr>
          <w:rStyle w:val="19"/>
          <w:rFonts w:hint="eastAsia" w:asciiTheme="minorEastAsia" w:hAnsiTheme="minorEastAsia"/>
          <w:szCs w:val="21"/>
        </w:rPr>
        <w:t>资料，</w:t>
      </w:r>
      <w:r>
        <w:rPr>
          <w:rFonts w:hint="eastAsia" w:asciiTheme="minorEastAsia" w:hAnsiTheme="minorEastAsia"/>
          <w:szCs w:val="21"/>
        </w:rPr>
        <w:t>并对递交的报名文件资料承担责任</w:t>
      </w:r>
      <w:r>
        <w:rPr>
          <w:rStyle w:val="19"/>
          <w:rFonts w:hint="eastAsia" w:asciiTheme="minorEastAsia" w:hAnsiTheme="minorEastAsia"/>
        </w:rPr>
        <w:t>）</w:t>
      </w:r>
    </w:p>
    <w:p>
      <w:pPr>
        <w:pStyle w:val="23"/>
        <w:widowControl/>
        <w:numPr>
          <w:ilvl w:val="0"/>
          <w:numId w:val="6"/>
        </w:numPr>
        <w:spacing w:line="360" w:lineRule="auto"/>
        <w:ind w:firstLineChars="0"/>
        <w:jc w:val="left"/>
        <w:rPr>
          <w:rFonts w:ascii="宋体" w:hAnsi="宋体" w:cs="宋体"/>
          <w:kern w:val="0"/>
          <w:szCs w:val="20"/>
        </w:rPr>
      </w:pPr>
      <w:r>
        <w:rPr>
          <w:rFonts w:hint="eastAsia" w:ascii="宋体" w:hAnsi="宋体" w:cs="宋体"/>
          <w:kern w:val="0"/>
          <w:szCs w:val="20"/>
        </w:rPr>
        <w:t>具有独立承担民事责任的在中华人民共和国境内注册的法人或其他组织（提供法人或其他组织的营业执照等证明材料）；</w:t>
      </w:r>
    </w:p>
    <w:p>
      <w:pPr>
        <w:pStyle w:val="23"/>
        <w:numPr>
          <w:ilvl w:val="0"/>
          <w:numId w:val="6"/>
        </w:numPr>
        <w:spacing w:line="360" w:lineRule="auto"/>
        <w:ind w:firstLineChars="0"/>
        <w:rPr>
          <w:rFonts w:ascii="宋体" w:hAnsi="宋体" w:cs="宋体"/>
          <w:kern w:val="0"/>
          <w:szCs w:val="20"/>
        </w:rPr>
      </w:pPr>
      <w:r>
        <w:rPr>
          <w:rFonts w:hint="eastAsia" w:ascii="宋体" w:hAnsi="宋体" w:cs="宋体"/>
          <w:kern w:val="0"/>
          <w:szCs w:val="20"/>
        </w:rPr>
        <w:t>供应商须完全响应用户需求书中的重要技术条款（即</w:t>
      </w:r>
      <w:r>
        <w:rPr>
          <w:rFonts w:hint="eastAsia" w:asciiTheme="minorEastAsia" w:hAnsiTheme="minorEastAsia"/>
          <w:color w:val="000000"/>
          <w:szCs w:val="21"/>
        </w:rPr>
        <w:t>★</w:t>
      </w:r>
      <w:r>
        <w:rPr>
          <w:rFonts w:hint="eastAsia" w:ascii="宋体" w:hAnsi="宋体" w:cs="宋体"/>
          <w:kern w:val="0"/>
          <w:szCs w:val="20"/>
        </w:rPr>
        <w:t>号条款）（提供1.重要技术条款响应一览表，格式见附件；2.对应条款的证明材料）；</w:t>
      </w:r>
    </w:p>
    <w:p>
      <w:pPr>
        <w:pStyle w:val="23"/>
        <w:widowControl/>
        <w:numPr>
          <w:ilvl w:val="0"/>
          <w:numId w:val="6"/>
        </w:numPr>
        <w:spacing w:line="360" w:lineRule="auto"/>
        <w:ind w:firstLineChars="0"/>
        <w:jc w:val="left"/>
        <w:rPr>
          <w:rFonts w:ascii="宋体" w:hAnsi="宋体" w:cs="宋体"/>
          <w:kern w:val="0"/>
          <w:szCs w:val="20"/>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kern w:val="0"/>
          <w:szCs w:val="21"/>
        </w:rPr>
        <w:t>，格式详见附件</w:t>
      </w:r>
      <w:r>
        <w:rPr>
          <w:rFonts w:hint="eastAsia" w:ascii="宋体" w:hAnsi="宋体" w:cs="宋体"/>
          <w:kern w:val="0"/>
          <w:szCs w:val="21"/>
        </w:rPr>
        <w:t>；若供应商对于用户需求书中的条款、内容及要求存在偏离的，提供用户需求书响应一览表</w:t>
      </w:r>
      <w:r>
        <w:rPr>
          <w:rFonts w:hint="eastAsia" w:ascii="宋体" w:hAnsi="宋体" w:cs="宋体"/>
          <w:b/>
          <w:kern w:val="0"/>
          <w:szCs w:val="21"/>
        </w:rPr>
        <w:t>，格式详见附件；</w:t>
      </w:r>
    </w:p>
    <w:p>
      <w:pPr>
        <w:pStyle w:val="23"/>
        <w:widowControl/>
        <w:numPr>
          <w:ilvl w:val="0"/>
          <w:numId w:val="6"/>
        </w:numPr>
        <w:spacing w:line="360" w:lineRule="auto"/>
        <w:ind w:firstLineChars="0"/>
        <w:jc w:val="left"/>
        <w:rPr>
          <w:rFonts w:ascii="宋体" w:hAnsi="宋体" w:cs="宋体"/>
          <w:kern w:val="0"/>
          <w:szCs w:val="20"/>
        </w:rPr>
      </w:pPr>
      <w:r>
        <w:rPr>
          <w:rFonts w:hint="eastAsia" w:ascii="宋体" w:hAnsi="宋体" w:cs="宋体"/>
          <w:kern w:val="0"/>
          <w:szCs w:val="21"/>
        </w:rPr>
        <w:t>所有报名材料应</w:t>
      </w:r>
      <w:r>
        <w:rPr>
          <w:rFonts w:hint="eastAsia" w:ascii="宋体" w:hAnsi="宋体" w:cs="宋体"/>
          <w:b/>
          <w:kern w:val="0"/>
          <w:szCs w:val="21"/>
          <w:u w:val="single"/>
        </w:rPr>
        <w:t>密封、盖公章</w:t>
      </w:r>
      <w:r>
        <w:rPr>
          <w:rFonts w:hint="eastAsia" w:ascii="宋体" w:hAnsi="宋体" w:cs="宋体"/>
          <w:kern w:val="0"/>
          <w:szCs w:val="21"/>
        </w:rPr>
        <w:t>并在指定时间内送至广州医科大学附属肿瘤医院信息科，过时不参与，视同放弃本次医疗设备竞价活动。</w:t>
      </w:r>
    </w:p>
    <w:p>
      <w:pPr>
        <w:widowControl/>
        <w:spacing w:line="360" w:lineRule="auto"/>
        <w:jc w:val="left"/>
        <w:rPr>
          <w:rFonts w:asciiTheme="minorEastAsia" w:hAnsiTheme="minorEastAsia"/>
          <w:b/>
          <w:szCs w:val="21"/>
          <w:u w:val="double"/>
        </w:rPr>
      </w:pPr>
      <w:r>
        <w:rPr>
          <w:rStyle w:val="19"/>
          <w:rFonts w:hint="eastAsia"/>
          <w:b w:val="0"/>
        </w:rPr>
        <w:t xml:space="preserve">      </w:t>
      </w:r>
      <w:r>
        <w:rPr>
          <w:rStyle w:val="19"/>
          <w:rFonts w:hint="eastAsia"/>
        </w:rPr>
        <w:t>4.</w:t>
      </w:r>
      <w:r>
        <w:rPr>
          <w:rFonts w:hint="eastAsia" w:asciiTheme="minorEastAsia" w:hAnsiTheme="minorEastAsia"/>
          <w:b/>
          <w:szCs w:val="21"/>
          <w:u w:val="double"/>
        </w:rPr>
        <w:t>公告报价次数为1次。</w:t>
      </w:r>
    </w:p>
    <w:p>
      <w:pPr>
        <w:pStyle w:val="2"/>
        <w:ind w:left="1271"/>
      </w:pPr>
    </w:p>
    <w:p>
      <w:pPr>
        <w:spacing w:line="360" w:lineRule="auto"/>
        <w:rPr>
          <w:rStyle w:val="19"/>
          <w:rFonts w:asciiTheme="minorEastAsia" w:hAnsiTheme="minorEastAsia"/>
          <w:bCs w:val="0"/>
        </w:rPr>
      </w:pPr>
      <w:r>
        <w:rPr>
          <w:rStyle w:val="19"/>
          <w:rFonts w:hint="eastAsia" w:asciiTheme="minorEastAsia" w:hAnsiTheme="minorEastAsia"/>
          <w:bCs w:val="0"/>
        </w:rPr>
        <w:t xml:space="preserve">      5.确定成交候选人</w:t>
      </w:r>
    </w:p>
    <w:p>
      <w:pPr>
        <w:pStyle w:val="4"/>
        <w:spacing w:line="360" w:lineRule="auto"/>
        <w:ind w:firstLine="525" w:firstLineChars="250"/>
        <w:rPr>
          <w:rFonts w:ascii="宋体" w:hAnsi="宋体"/>
          <w:szCs w:val="21"/>
        </w:rPr>
      </w:pPr>
      <w:r>
        <w:rPr>
          <w:rFonts w:hint="eastAsia" w:ascii="宋体" w:hAnsi="宋体"/>
          <w:szCs w:val="21"/>
        </w:rPr>
        <w:t>本项目以</w:t>
      </w:r>
      <w:r>
        <w:rPr>
          <w:rFonts w:hint="eastAsia" w:ascii="宋体" w:hAnsi="宋体"/>
          <w:color w:val="000000" w:themeColor="text1"/>
          <w:szCs w:val="21"/>
          <w14:textFill>
            <w14:solidFill>
              <w14:schemeClr w14:val="tx1"/>
            </w14:solidFill>
          </w14:textFill>
        </w:rPr>
        <w:t>综合评价的方式确定成交供应商。采购小组</w:t>
      </w:r>
      <w:r>
        <w:rPr>
          <w:rFonts w:hint="eastAsia" w:ascii="宋体" w:hAnsi="宋体"/>
          <w:szCs w:val="21"/>
        </w:rPr>
        <w:t>根据临床使用需求，确定成交候选人。</w:t>
      </w:r>
    </w:p>
    <w:p>
      <w:pPr>
        <w:pStyle w:val="23"/>
        <w:spacing w:line="360" w:lineRule="auto"/>
        <w:ind w:left="420" w:firstLine="0" w:firstLineChars="0"/>
        <w:rPr>
          <w:rFonts w:asciiTheme="minorEastAsia" w:hAnsiTheme="minorEastAsia"/>
          <w:b/>
          <w:szCs w:val="21"/>
        </w:rPr>
      </w:pPr>
    </w:p>
    <w:p>
      <w:pPr>
        <w:pStyle w:val="23"/>
        <w:spacing w:line="360" w:lineRule="auto"/>
        <w:ind w:left="420" w:firstLine="0" w:firstLineChars="0"/>
        <w:rPr>
          <w:rFonts w:asciiTheme="minorEastAsia" w:hAnsiTheme="minorEastAsia"/>
          <w:b/>
          <w:szCs w:val="21"/>
        </w:rPr>
      </w:pPr>
      <w:r>
        <w:rPr>
          <w:rFonts w:hint="eastAsia" w:asciiTheme="minorEastAsia" w:hAnsiTheme="minorEastAsia"/>
          <w:b/>
          <w:szCs w:val="21"/>
        </w:rPr>
        <w:t xml:space="preserve">  6.无效报价</w:t>
      </w:r>
    </w:p>
    <w:p>
      <w:pPr>
        <w:pStyle w:val="23"/>
        <w:numPr>
          <w:ilvl w:val="0"/>
          <w:numId w:val="7"/>
        </w:numPr>
        <w:spacing w:line="360" w:lineRule="auto"/>
        <w:ind w:firstLineChars="0"/>
        <w:rPr>
          <w:rFonts w:asciiTheme="minorEastAsia" w:hAnsiTheme="minorEastAsia"/>
          <w:szCs w:val="21"/>
        </w:rPr>
      </w:pPr>
      <w:r>
        <w:rPr>
          <w:rFonts w:hint="eastAsia" w:ascii="宋体" w:hAnsi="宋体"/>
          <w:szCs w:val="21"/>
        </w:rPr>
        <w:t>参与竞价的</w:t>
      </w:r>
      <w:r>
        <w:rPr>
          <w:rFonts w:hint="eastAsia" w:asciiTheme="minorEastAsia" w:hAnsiTheme="minorEastAsia"/>
        </w:rPr>
        <w:t>供应商报价超过最高限价或不符合项目设备要求品牌的视为无效报价。</w:t>
      </w:r>
    </w:p>
    <w:p>
      <w:pPr>
        <w:spacing w:line="360" w:lineRule="auto"/>
        <w:ind w:left="840" w:leftChars="200" w:hanging="420" w:hangingChars="200"/>
        <w:rPr>
          <w:rFonts w:ascii="宋体" w:hAnsi="宋体"/>
          <w:szCs w:val="21"/>
        </w:rPr>
      </w:pPr>
      <w:r>
        <w:rPr>
          <w:rFonts w:hint="eastAsia" w:ascii="宋体" w:hAnsi="宋体"/>
          <w:szCs w:val="21"/>
        </w:rPr>
        <w:t>2）参与竞价的</w:t>
      </w:r>
      <w:r>
        <w:rPr>
          <w:rFonts w:hint="eastAsia" w:asciiTheme="minorEastAsia" w:hAnsiTheme="minorEastAsia"/>
          <w:bCs/>
          <w:szCs w:val="21"/>
        </w:rPr>
        <w:t>供应商须提供本项目要求的设备制造资质文件，如果不按公告规定或竞价文件要求等相关规定提供符合要求的设备制造资质文件，将被视为无效报价；</w:t>
      </w:r>
    </w:p>
    <w:p>
      <w:pPr>
        <w:pStyle w:val="23"/>
        <w:numPr>
          <w:ilvl w:val="0"/>
          <w:numId w:val="8"/>
        </w:numPr>
        <w:spacing w:line="360" w:lineRule="auto"/>
        <w:ind w:firstLineChars="0"/>
        <w:rPr>
          <w:rFonts w:asciiTheme="minorEastAsia" w:hAnsiTheme="minorEastAsia"/>
          <w:szCs w:val="21"/>
        </w:rPr>
      </w:pPr>
      <w:r>
        <w:rPr>
          <w:rFonts w:hint="eastAsia" w:ascii="宋体" w:hAnsi="宋体"/>
          <w:szCs w:val="21"/>
        </w:rPr>
        <w:t>参与竞价的</w:t>
      </w:r>
      <w:r>
        <w:rPr>
          <w:rFonts w:hint="eastAsia" w:asciiTheme="minorEastAsia" w:hAnsiTheme="minorEastAsia"/>
          <w:bCs/>
          <w:szCs w:val="21"/>
        </w:rPr>
        <w:t>供应商须对本项目采购内容进行整体报价，任何只对其中一部分内容进行的报价都被视为无效报价。</w:t>
      </w:r>
    </w:p>
    <w:p>
      <w:pPr>
        <w:pStyle w:val="23"/>
        <w:numPr>
          <w:ilvl w:val="0"/>
          <w:numId w:val="8"/>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pPr>
        <w:pStyle w:val="13"/>
        <w:numPr>
          <w:ilvl w:val="0"/>
          <w:numId w:val="8"/>
        </w:numPr>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sz w:val="21"/>
          <w:szCs w:val="21"/>
        </w:rPr>
        <w:t>；不接受总价优惠折扣形式的报价，供应商应将对项目的优惠直接在清单报价中体现出来。</w:t>
      </w:r>
      <w:r>
        <w:rPr>
          <w:rFonts w:hint="eastAsia"/>
          <w:sz w:val="21"/>
          <w:szCs w:val="21"/>
        </w:rPr>
        <w:t>如果供应商不接受对其错误的更正，其报价将被视为无效报价；</w:t>
      </w:r>
    </w:p>
    <w:p>
      <w:pPr>
        <w:pStyle w:val="13"/>
        <w:numPr>
          <w:ilvl w:val="0"/>
          <w:numId w:val="8"/>
        </w:numPr>
        <w:shd w:val="clear" w:color="auto" w:fill="FFFFFF"/>
        <w:spacing w:before="0" w:beforeAutospacing="0" w:after="0" w:afterAutospacing="0" w:line="276" w:lineRule="auto"/>
        <w:rPr>
          <w:rFonts w:asciiTheme="minorEastAsia" w:hAnsiTheme="minorEastAsia" w:eastAsiaTheme="minorEastAsia"/>
          <w:bCs/>
          <w:sz w:val="21"/>
          <w:szCs w:val="21"/>
          <w:u w:val="double"/>
        </w:rPr>
      </w:pPr>
      <w:r>
        <w:rPr>
          <w:rFonts w:hint="eastAsia" w:asciiTheme="minorEastAsia" w:hAnsiTheme="minorEastAsia" w:eastAsiaTheme="minorEastAsia"/>
          <w:bCs/>
          <w:sz w:val="21"/>
          <w:szCs w:val="21"/>
          <w:u w:val="double"/>
        </w:rPr>
        <w:t>按有关法律、法规、规章属于报价无效的。</w:t>
      </w:r>
    </w:p>
    <w:p>
      <w:pPr>
        <w:pStyle w:val="13"/>
        <w:shd w:val="clear" w:color="auto" w:fill="FFFFFF"/>
        <w:spacing w:before="0" w:beforeAutospacing="0" w:after="0" w:afterAutospacing="0" w:line="360" w:lineRule="auto"/>
        <w:ind w:left="420" w:firstLine="210" w:firstLineChars="100"/>
        <w:rPr>
          <w:rFonts w:asciiTheme="minorEastAsia" w:hAnsiTheme="minorEastAsia" w:eastAsiaTheme="minorEastAsia"/>
          <w:sz w:val="21"/>
          <w:szCs w:val="21"/>
        </w:rPr>
      </w:pPr>
      <w:r>
        <w:rPr>
          <w:rFonts w:hint="eastAsia"/>
          <w:sz w:val="21"/>
          <w:szCs w:val="21"/>
        </w:rPr>
        <w:t>有下列情形之一的，视为串通竞价，其报价无效：</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不同供应商的响应文件由同一单位或者个人编制；</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不同供应商委托同一单位或者个人办理竞价事宜；</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不同供应商的响应文件载明的项目管理成员或者联系人员为同一人；</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不同供应商的响应文件异常一致或者报价呈规律性差异；</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不同供应商的响应文件相互混淆；</w:t>
      </w:r>
    </w:p>
    <w:p>
      <w:pPr>
        <w:widowControl/>
        <w:spacing w:line="360" w:lineRule="auto"/>
        <w:ind w:left="851"/>
        <w:jc w:val="left"/>
        <w:rPr>
          <w:rFonts w:ascii="宋体" w:hAnsi="宋体"/>
          <w:szCs w:val="21"/>
        </w:rPr>
      </w:pPr>
    </w:p>
    <w:p>
      <w:pPr>
        <w:snapToGrid w:val="0"/>
        <w:spacing w:line="360" w:lineRule="auto"/>
        <w:jc w:val="center"/>
        <w:outlineLvl w:val="0"/>
        <w:rPr>
          <w:b/>
          <w:bCs/>
          <w:sz w:val="28"/>
          <w:szCs w:val="28"/>
        </w:rPr>
      </w:pPr>
    </w:p>
    <w:p>
      <w:pPr>
        <w:snapToGrid w:val="0"/>
        <w:spacing w:line="360" w:lineRule="auto"/>
        <w:jc w:val="center"/>
        <w:outlineLvl w:val="0"/>
        <w:rPr>
          <w:b/>
          <w:bCs/>
          <w:sz w:val="28"/>
          <w:szCs w:val="28"/>
        </w:rPr>
      </w:pPr>
    </w:p>
    <w:p>
      <w:pPr>
        <w:snapToGrid w:val="0"/>
        <w:spacing w:line="360" w:lineRule="auto"/>
        <w:jc w:val="center"/>
        <w:outlineLvl w:val="0"/>
        <w:rPr>
          <w:b/>
          <w:bCs/>
          <w:sz w:val="28"/>
          <w:szCs w:val="28"/>
        </w:rPr>
      </w:pPr>
    </w:p>
    <w:p>
      <w:pPr>
        <w:snapToGrid w:val="0"/>
        <w:spacing w:line="360" w:lineRule="auto"/>
        <w:jc w:val="center"/>
        <w:outlineLvl w:val="0"/>
        <w:rPr>
          <w:b/>
          <w:bCs/>
          <w:sz w:val="28"/>
          <w:szCs w:val="28"/>
        </w:rPr>
      </w:pPr>
    </w:p>
    <w:p>
      <w:pPr>
        <w:snapToGrid w:val="0"/>
        <w:spacing w:line="360" w:lineRule="auto"/>
        <w:jc w:val="center"/>
        <w:outlineLvl w:val="0"/>
        <w:rPr>
          <w:b/>
          <w:bCs/>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360" w:lineRule="auto"/>
        <w:jc w:val="center"/>
        <w:outlineLvl w:val="0"/>
        <w:rPr>
          <w:b/>
          <w:bCs/>
          <w:sz w:val="28"/>
          <w:szCs w:val="28"/>
        </w:rPr>
      </w:pPr>
    </w:p>
    <w:p>
      <w:pPr>
        <w:snapToGrid w:val="0"/>
        <w:spacing w:line="360" w:lineRule="auto"/>
        <w:jc w:val="center"/>
        <w:outlineLvl w:val="0"/>
        <w:rPr>
          <w:b/>
          <w:bCs/>
          <w:sz w:val="28"/>
          <w:szCs w:val="28"/>
        </w:rPr>
      </w:pPr>
      <w:r>
        <w:rPr>
          <w:rFonts w:hint="eastAsia"/>
          <w:b/>
          <w:bCs/>
          <w:sz w:val="28"/>
          <w:szCs w:val="28"/>
        </w:rPr>
        <w:t>第二章用户需求书</w:t>
      </w:r>
      <w:bookmarkEnd w:id="0"/>
      <w:bookmarkEnd w:id="1"/>
    </w:p>
    <w:p>
      <w:pPr>
        <w:pStyle w:val="7"/>
        <w:tabs>
          <w:tab w:val="left" w:pos="420"/>
          <w:tab w:val="left" w:pos="540"/>
        </w:tabs>
        <w:adjustRightInd w:val="0"/>
        <w:snapToGrid w:val="0"/>
        <w:spacing w:line="360" w:lineRule="auto"/>
        <w:rPr>
          <w:rFonts w:asciiTheme="minorEastAsia" w:hAnsiTheme="minorEastAsia" w:eastAsiaTheme="minorEastAsia"/>
          <w:b/>
          <w:bCs/>
          <w:sz w:val="21"/>
        </w:rPr>
      </w:pPr>
      <w:r>
        <w:rPr>
          <w:rFonts w:hint="eastAsia" w:asciiTheme="minorEastAsia" w:hAnsiTheme="minorEastAsia" w:eastAsiaTheme="minorEastAsia"/>
          <w:b/>
          <w:bCs/>
          <w:sz w:val="21"/>
        </w:rPr>
        <w:t>一、项目内容</w:t>
      </w:r>
    </w:p>
    <w:tbl>
      <w:tblPr>
        <w:tblStyle w:val="17"/>
        <w:tblW w:w="92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423"/>
        <w:gridCol w:w="1276"/>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trPr>
        <w:tc>
          <w:tcPr>
            <w:tcW w:w="817" w:type="dxa"/>
            <w:vAlign w:val="center"/>
          </w:tcPr>
          <w:p>
            <w:pPr>
              <w:spacing w:line="360" w:lineRule="auto"/>
              <w:jc w:val="center"/>
              <w:rPr>
                <w:rFonts w:cs="宋体" w:asciiTheme="minorEastAsia" w:hAnsiTheme="minorEastAsia"/>
                <w:b/>
              </w:rPr>
            </w:pPr>
            <w:r>
              <w:rPr>
                <w:rFonts w:hint="eastAsia" w:cs="宋体" w:asciiTheme="minorEastAsia" w:hAnsiTheme="minorEastAsia"/>
                <w:b/>
              </w:rPr>
              <w:t>序号</w:t>
            </w:r>
          </w:p>
        </w:tc>
        <w:tc>
          <w:tcPr>
            <w:tcW w:w="4423" w:type="dxa"/>
            <w:vAlign w:val="center"/>
          </w:tcPr>
          <w:p>
            <w:pPr>
              <w:spacing w:line="360" w:lineRule="auto"/>
              <w:jc w:val="center"/>
              <w:rPr>
                <w:rFonts w:cs="宋体" w:asciiTheme="minorEastAsia" w:hAnsiTheme="minorEastAsia"/>
                <w:b/>
              </w:rPr>
            </w:pPr>
            <w:r>
              <w:rPr>
                <w:rFonts w:hint="eastAsia" w:cs="宋体" w:asciiTheme="minorEastAsia" w:hAnsiTheme="minorEastAsia"/>
                <w:b/>
              </w:rPr>
              <w:t>项目名称</w:t>
            </w:r>
          </w:p>
        </w:tc>
        <w:tc>
          <w:tcPr>
            <w:tcW w:w="1276" w:type="dxa"/>
            <w:vAlign w:val="center"/>
          </w:tcPr>
          <w:p>
            <w:pPr>
              <w:spacing w:line="360" w:lineRule="auto"/>
              <w:jc w:val="center"/>
              <w:rPr>
                <w:rFonts w:cs="宋体" w:asciiTheme="minorEastAsia" w:hAnsiTheme="minorEastAsia"/>
                <w:b/>
              </w:rPr>
            </w:pPr>
            <w:r>
              <w:rPr>
                <w:rFonts w:hint="eastAsia" w:cs="宋体" w:asciiTheme="minorEastAsia" w:hAnsiTheme="minorEastAsia"/>
                <w:b/>
              </w:rPr>
              <w:t>数量</w:t>
            </w:r>
          </w:p>
        </w:tc>
        <w:tc>
          <w:tcPr>
            <w:tcW w:w="2693" w:type="dxa"/>
            <w:vAlign w:val="center"/>
          </w:tcPr>
          <w:p>
            <w:pPr>
              <w:spacing w:line="360" w:lineRule="auto"/>
              <w:jc w:val="center"/>
              <w:rPr>
                <w:rFonts w:cs="宋体" w:asciiTheme="minorEastAsia" w:hAnsiTheme="minorEastAsia"/>
                <w:b/>
              </w:rPr>
            </w:pPr>
            <w:r>
              <w:rPr>
                <w:rFonts w:hint="eastAsia" w:cs="宋体" w:asciiTheme="minorEastAsia" w:hAnsiTheme="minorEastAsia"/>
                <w:b/>
              </w:rPr>
              <w:t>最高限价（单价）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trPr>
        <w:tc>
          <w:tcPr>
            <w:tcW w:w="817" w:type="dxa"/>
            <w:vAlign w:val="center"/>
          </w:tcPr>
          <w:p>
            <w:pPr>
              <w:spacing w:line="360" w:lineRule="auto"/>
              <w:jc w:val="center"/>
              <w:rPr>
                <w:rFonts w:cs="宋体" w:asciiTheme="minorEastAsia" w:hAnsiTheme="minorEastAsia"/>
                <w:b/>
              </w:rPr>
            </w:pPr>
            <w:r>
              <w:rPr>
                <w:rFonts w:hint="eastAsia" w:cs="宋体" w:asciiTheme="minorEastAsia" w:hAnsiTheme="minorEastAsia"/>
                <w:b/>
              </w:rPr>
              <w:t>1</w:t>
            </w:r>
          </w:p>
        </w:tc>
        <w:tc>
          <w:tcPr>
            <w:tcW w:w="4423" w:type="dxa"/>
            <w:vAlign w:val="center"/>
          </w:tcPr>
          <w:p>
            <w:pPr>
              <w:spacing w:line="360" w:lineRule="auto"/>
              <w:jc w:val="center"/>
              <w:rPr>
                <w:rFonts w:cs="宋体" w:asciiTheme="minorEastAsia" w:hAnsiTheme="minorEastAsia"/>
                <w:b/>
              </w:rPr>
            </w:pPr>
            <w:r>
              <w:rPr>
                <w:rFonts w:hint="eastAsia" w:cs="宋体" w:asciiTheme="minorEastAsia" w:hAnsiTheme="minorEastAsia"/>
                <w:b/>
              </w:rPr>
              <w:t>A</w:t>
            </w:r>
            <w:r>
              <w:rPr>
                <w:rFonts w:cs="宋体" w:asciiTheme="minorEastAsia" w:hAnsiTheme="minorEastAsia"/>
                <w:b/>
              </w:rPr>
              <w:t>3</w:t>
            </w:r>
            <w:r>
              <w:rPr>
                <w:rFonts w:hint="eastAsia" w:cs="宋体" w:asciiTheme="minorEastAsia" w:hAnsiTheme="minorEastAsia"/>
                <w:b/>
              </w:rPr>
              <w:t>彩色多功能数码复合机租赁服务</w:t>
            </w:r>
          </w:p>
        </w:tc>
        <w:tc>
          <w:tcPr>
            <w:tcW w:w="1276" w:type="dxa"/>
            <w:vAlign w:val="center"/>
          </w:tcPr>
          <w:p>
            <w:pPr>
              <w:spacing w:line="360" w:lineRule="auto"/>
              <w:jc w:val="center"/>
              <w:rPr>
                <w:rFonts w:cs="宋体" w:asciiTheme="minorEastAsia" w:hAnsiTheme="minorEastAsia"/>
                <w:b/>
              </w:rPr>
            </w:pPr>
            <w:r>
              <w:rPr>
                <w:rFonts w:hint="eastAsia" w:cs="宋体" w:asciiTheme="minorEastAsia" w:hAnsiTheme="minorEastAsia"/>
                <w:b/>
              </w:rPr>
              <w:t>3</w:t>
            </w:r>
          </w:p>
        </w:tc>
        <w:tc>
          <w:tcPr>
            <w:tcW w:w="2693" w:type="dxa"/>
            <w:vAlign w:val="center"/>
          </w:tcPr>
          <w:p>
            <w:pPr>
              <w:spacing w:line="360" w:lineRule="auto"/>
              <w:jc w:val="center"/>
              <w:rPr>
                <w:rFonts w:cs="宋体" w:asciiTheme="minorEastAsia" w:hAnsiTheme="minorEastAsia"/>
                <w:b/>
              </w:rPr>
            </w:pPr>
            <w:r>
              <w:rPr>
                <w:rFonts w:hint="eastAsia" w:cs="宋体" w:asciiTheme="minorEastAsia" w:hAnsiTheme="minorEastAsia"/>
                <w:b/>
              </w:rPr>
              <w:t>彩色：1</w:t>
            </w:r>
            <w:r>
              <w:rPr>
                <w:rFonts w:cs="宋体" w:asciiTheme="minorEastAsia" w:hAnsiTheme="minorEastAsia"/>
                <w:b/>
              </w:rPr>
              <w:t>.</w:t>
            </w:r>
            <w:r>
              <w:rPr>
                <w:rFonts w:hint="eastAsia" w:cs="宋体" w:asciiTheme="minorEastAsia" w:hAnsiTheme="minorEastAsia"/>
                <w:b/>
                <w:lang w:val="en-US" w:eastAsia="zh-CN"/>
              </w:rPr>
              <w:t>5</w:t>
            </w:r>
            <w:r>
              <w:rPr>
                <w:rFonts w:cs="宋体" w:asciiTheme="minorEastAsia" w:hAnsiTheme="minorEastAsia"/>
                <w:b/>
              </w:rPr>
              <w:t>元/张</w:t>
            </w:r>
          </w:p>
          <w:p>
            <w:pPr>
              <w:pStyle w:val="2"/>
              <w:jc w:val="center"/>
            </w:pPr>
            <w:r>
              <w:rPr>
                <w:rFonts w:cs="宋体" w:asciiTheme="minorEastAsia" w:hAnsiTheme="minorEastAsia" w:eastAsiaTheme="minorEastAsia"/>
                <w:b/>
              </w:rPr>
              <w:t>黑白：0</w:t>
            </w:r>
            <w:r>
              <w:rPr>
                <w:rFonts w:hint="eastAsia" w:cs="宋体" w:asciiTheme="minorEastAsia" w:hAnsiTheme="minorEastAsia" w:eastAsiaTheme="minorEastAsia"/>
                <w:b/>
              </w:rPr>
              <w:t>.</w:t>
            </w:r>
            <w:r>
              <w:rPr>
                <w:rFonts w:hint="eastAsia" w:cs="宋体" w:asciiTheme="minorEastAsia" w:hAnsiTheme="minorEastAsia" w:eastAsiaTheme="minorEastAsia"/>
                <w:b/>
                <w:lang w:val="en-US" w:eastAsia="zh-CN"/>
              </w:rPr>
              <w:t>2</w:t>
            </w:r>
            <w:r>
              <w:rPr>
                <w:rFonts w:cs="宋体" w:asciiTheme="minorEastAsia" w:hAnsiTheme="minorEastAsia" w:eastAsiaTheme="minorEastAsia"/>
                <w:b/>
              </w:rPr>
              <w:t>元/张</w:t>
            </w:r>
          </w:p>
        </w:tc>
      </w:tr>
    </w:tbl>
    <w:p>
      <w:pPr>
        <w:pStyle w:val="7"/>
        <w:tabs>
          <w:tab w:val="left" w:pos="420"/>
          <w:tab w:val="left" w:pos="540"/>
        </w:tabs>
        <w:adjustRightInd w:val="0"/>
        <w:snapToGrid w:val="0"/>
        <w:spacing w:line="360" w:lineRule="auto"/>
        <w:rPr>
          <w:rFonts w:asciiTheme="minorEastAsia" w:hAnsiTheme="minorEastAsia" w:eastAsiaTheme="minorEastAsia"/>
          <w:b/>
          <w:bCs/>
          <w:sz w:val="21"/>
        </w:rPr>
      </w:pPr>
    </w:p>
    <w:p>
      <w:pPr>
        <w:pStyle w:val="7"/>
        <w:tabs>
          <w:tab w:val="left" w:pos="420"/>
          <w:tab w:val="left" w:pos="540"/>
        </w:tabs>
        <w:adjustRightInd w:val="0"/>
        <w:snapToGrid w:val="0"/>
        <w:spacing w:line="360" w:lineRule="auto"/>
        <w:rPr>
          <w:rFonts w:asciiTheme="minorEastAsia" w:hAnsiTheme="minorEastAsia" w:eastAsiaTheme="minorEastAsia"/>
          <w:b/>
          <w:bCs/>
          <w:sz w:val="21"/>
        </w:rPr>
      </w:pPr>
      <w:r>
        <w:rPr>
          <w:rFonts w:hint="eastAsia" w:asciiTheme="minorEastAsia" w:hAnsiTheme="minorEastAsia"/>
          <w:b/>
          <w:bCs/>
        </w:rPr>
        <w:t>（供应商须对本项目进行整体响应，任何只对其中一部分进行的响应都被视为无效响应。）</w:t>
      </w:r>
    </w:p>
    <w:p>
      <w:pPr>
        <w:spacing w:line="360" w:lineRule="auto"/>
        <w:jc w:val="center"/>
        <w:rPr>
          <w:rFonts w:cs="宋体" w:asciiTheme="minorEastAsia" w:hAnsiTheme="minorEastAsia"/>
          <w:b/>
        </w:rPr>
      </w:pPr>
      <w:r>
        <w:rPr>
          <w:rFonts w:hint="eastAsia" w:cs="宋体" w:asciiTheme="minorEastAsia" w:hAnsiTheme="minorEastAsia"/>
          <w:b/>
          <w:sz w:val="30"/>
          <w:szCs w:val="30"/>
        </w:rPr>
        <w:t xml:space="preserve">                    </w:t>
      </w:r>
    </w:p>
    <w:p>
      <w:pPr>
        <w:spacing w:line="360" w:lineRule="auto"/>
        <w:rPr>
          <w:rFonts w:cs="宋体" w:asciiTheme="minorEastAsia" w:hAnsiTheme="minorEastAsia"/>
          <w:b/>
        </w:rPr>
      </w:pPr>
      <w:r>
        <w:rPr>
          <w:rFonts w:hint="eastAsia" w:cs="宋体" w:asciiTheme="minorEastAsia" w:hAnsiTheme="minorEastAsia"/>
          <w:b/>
        </w:rPr>
        <w:t>一、</w:t>
      </w:r>
      <w:r>
        <w:rPr>
          <w:rFonts w:cs="宋体" w:asciiTheme="minorEastAsia" w:hAnsiTheme="minorEastAsia"/>
          <w:b/>
        </w:rPr>
        <w:t>技术参数</w:t>
      </w:r>
    </w:p>
    <w:p>
      <w:pPr>
        <w:spacing w:line="400" w:lineRule="exact"/>
        <w:ind w:firstLine="435"/>
        <w:rPr>
          <w:rFonts w:ascii="宋体" w:hAnsi="宋体"/>
          <w:b/>
          <w:szCs w:val="21"/>
        </w:rPr>
      </w:pPr>
      <w:bookmarkStart w:id="2" w:name="_Toc269393198"/>
      <w:r>
        <w:rPr>
          <w:rFonts w:ascii="宋体" w:hAnsi="宋体"/>
          <w:b/>
          <w:szCs w:val="21"/>
        </w:rPr>
        <w:t>30</w:t>
      </w:r>
      <w:r>
        <w:rPr>
          <w:rFonts w:hint="eastAsia" w:ascii="宋体" w:hAnsi="宋体"/>
          <w:b/>
          <w:szCs w:val="21"/>
        </w:rPr>
        <w:t>至</w:t>
      </w:r>
      <w:r>
        <w:rPr>
          <w:rFonts w:ascii="宋体" w:hAnsi="宋体"/>
          <w:b/>
          <w:szCs w:val="21"/>
        </w:rPr>
        <w:t>40</w:t>
      </w:r>
      <w:r>
        <w:rPr>
          <w:rFonts w:hint="eastAsia" w:ascii="宋体" w:hAnsi="宋体"/>
          <w:b/>
          <w:szCs w:val="21"/>
        </w:rPr>
        <w:t>页/分钟A3彩色激光数码多功能复合机（</w:t>
      </w:r>
      <w:r>
        <w:rPr>
          <w:rFonts w:ascii="宋体" w:hAnsi="宋体"/>
          <w:b/>
          <w:szCs w:val="21"/>
        </w:rPr>
        <w:t>3</w:t>
      </w:r>
      <w:r>
        <w:rPr>
          <w:rFonts w:hint="eastAsia" w:ascii="宋体" w:hAnsi="宋体"/>
          <w:b/>
          <w:szCs w:val="21"/>
        </w:rPr>
        <w:t>台）</w:t>
      </w:r>
      <w:bookmarkEnd w:id="2"/>
    </w:p>
    <w:p>
      <w:pPr>
        <w:spacing w:line="400" w:lineRule="exact"/>
        <w:ind w:firstLine="420" w:firstLineChars="200"/>
        <w:rPr>
          <w:rFonts w:ascii="宋体" w:hAnsi="宋体"/>
          <w:color w:val="auto"/>
          <w:szCs w:val="21"/>
        </w:rPr>
      </w:pPr>
      <w:r>
        <w:rPr>
          <w:rFonts w:hint="eastAsia" w:ascii="宋体" w:hAnsi="宋体"/>
          <w:color w:val="auto"/>
          <w:szCs w:val="21"/>
        </w:rPr>
        <w:t>品牌要求：柯尼卡美能达</w:t>
      </w:r>
      <w:r>
        <w:rPr>
          <w:rFonts w:ascii="宋体" w:hAnsi="宋体"/>
          <w:color w:val="auto"/>
          <w:szCs w:val="21"/>
        </w:rPr>
        <w:t>\理光\东芝</w:t>
      </w:r>
    </w:p>
    <w:p>
      <w:pPr>
        <w:spacing w:line="400" w:lineRule="exact"/>
        <w:ind w:firstLine="420" w:firstLineChars="200"/>
        <w:rPr>
          <w:rFonts w:ascii="宋体" w:hAnsi="宋体"/>
          <w:color w:val="auto"/>
          <w:szCs w:val="21"/>
        </w:rPr>
      </w:pPr>
      <w:r>
        <w:rPr>
          <w:rFonts w:hint="eastAsia" w:asciiTheme="minorEastAsia" w:hAnsiTheme="minorEastAsia"/>
          <w:color w:val="auto"/>
          <w:szCs w:val="21"/>
        </w:rPr>
        <w:t>★</w:t>
      </w:r>
      <w:r>
        <w:rPr>
          <w:rFonts w:hint="eastAsia" w:ascii="宋体" w:hAnsi="宋体"/>
          <w:color w:val="auto"/>
          <w:szCs w:val="21"/>
        </w:rPr>
        <w:t>功能：复印、网络打印、扫描</w:t>
      </w:r>
    </w:p>
    <w:p>
      <w:pPr>
        <w:spacing w:line="400" w:lineRule="exact"/>
        <w:ind w:firstLine="420" w:firstLineChars="200"/>
        <w:rPr>
          <w:rFonts w:ascii="宋体" w:hAnsi="宋体"/>
          <w:color w:val="auto"/>
          <w:szCs w:val="21"/>
        </w:rPr>
      </w:pPr>
      <w:r>
        <w:rPr>
          <w:rFonts w:hint="eastAsia" w:asciiTheme="minorEastAsia" w:hAnsiTheme="minorEastAsia"/>
          <w:color w:val="auto"/>
          <w:szCs w:val="21"/>
        </w:rPr>
        <w:t>★</w:t>
      </w:r>
      <w:r>
        <w:rPr>
          <w:rFonts w:hint="eastAsia" w:ascii="宋体" w:hAnsi="宋体"/>
          <w:color w:val="auto"/>
          <w:szCs w:val="21"/>
        </w:rPr>
        <w:t>配置：自动双面送稿器、双面器、纸盒、旁路纸盘,PCL和PS打印语言，2G内存或以上，250G以上硬盘，彩色液晶触摸屏幕，可以在屏幕上一键式转换中英文操作语言</w:t>
      </w:r>
    </w:p>
    <w:p>
      <w:pPr>
        <w:spacing w:line="400" w:lineRule="exact"/>
        <w:ind w:firstLine="420" w:firstLineChars="200"/>
        <w:rPr>
          <w:rFonts w:ascii="宋体" w:hAnsi="宋体"/>
          <w:color w:val="auto"/>
          <w:szCs w:val="21"/>
        </w:rPr>
      </w:pPr>
      <w:r>
        <w:rPr>
          <w:rFonts w:hint="eastAsia" w:asciiTheme="minorEastAsia" w:hAnsiTheme="minorEastAsia"/>
          <w:color w:val="auto"/>
          <w:szCs w:val="21"/>
        </w:rPr>
        <w:t>★</w:t>
      </w:r>
      <w:r>
        <w:rPr>
          <w:rFonts w:hint="eastAsia" w:ascii="宋体" w:hAnsi="宋体"/>
          <w:color w:val="auto"/>
          <w:szCs w:val="21"/>
        </w:rPr>
        <w:t>复印及打印速度：黑白：</w:t>
      </w:r>
      <w:r>
        <w:rPr>
          <w:rFonts w:ascii="宋体" w:hAnsi="宋体"/>
          <w:color w:val="auto"/>
          <w:szCs w:val="21"/>
        </w:rPr>
        <w:t>30</w:t>
      </w:r>
      <w:r>
        <w:rPr>
          <w:rFonts w:hint="eastAsia" w:ascii="宋体" w:hAnsi="宋体"/>
          <w:color w:val="auto"/>
          <w:szCs w:val="21"/>
        </w:rPr>
        <w:t>至</w:t>
      </w:r>
      <w:r>
        <w:rPr>
          <w:rFonts w:ascii="宋体" w:hAnsi="宋体"/>
          <w:color w:val="auto"/>
          <w:szCs w:val="21"/>
        </w:rPr>
        <w:t>40</w:t>
      </w:r>
      <w:r>
        <w:rPr>
          <w:rFonts w:hint="eastAsia" w:ascii="宋体" w:hAnsi="宋体"/>
          <w:color w:val="auto"/>
          <w:szCs w:val="21"/>
        </w:rPr>
        <w:t>页/分钟；彩色：</w:t>
      </w:r>
      <w:r>
        <w:rPr>
          <w:rFonts w:ascii="宋体" w:hAnsi="宋体"/>
          <w:color w:val="auto"/>
          <w:szCs w:val="21"/>
        </w:rPr>
        <w:t>30</w:t>
      </w:r>
      <w:r>
        <w:rPr>
          <w:rFonts w:hint="eastAsia" w:ascii="宋体" w:hAnsi="宋体"/>
          <w:color w:val="auto"/>
          <w:szCs w:val="21"/>
        </w:rPr>
        <w:t>至</w:t>
      </w:r>
      <w:r>
        <w:rPr>
          <w:rFonts w:ascii="宋体" w:hAnsi="宋体"/>
          <w:color w:val="auto"/>
          <w:szCs w:val="21"/>
        </w:rPr>
        <w:t>40</w:t>
      </w:r>
      <w:r>
        <w:rPr>
          <w:rFonts w:hint="eastAsia" w:ascii="宋体" w:hAnsi="宋体"/>
          <w:color w:val="auto"/>
          <w:szCs w:val="21"/>
        </w:rPr>
        <w:t>页/分钟</w:t>
      </w:r>
    </w:p>
    <w:p>
      <w:pPr>
        <w:spacing w:line="400" w:lineRule="exact"/>
        <w:ind w:firstLine="420" w:firstLineChars="200"/>
        <w:rPr>
          <w:rFonts w:ascii="宋体" w:hAnsi="宋体"/>
          <w:color w:val="auto"/>
          <w:szCs w:val="21"/>
        </w:rPr>
      </w:pPr>
      <w:r>
        <w:rPr>
          <w:rFonts w:hint="eastAsia" w:asciiTheme="minorEastAsia" w:hAnsiTheme="minorEastAsia"/>
          <w:color w:val="auto"/>
          <w:szCs w:val="21"/>
        </w:rPr>
        <w:t>★</w:t>
      </w:r>
      <w:r>
        <w:rPr>
          <w:rFonts w:hint="eastAsia" w:ascii="宋体" w:hAnsi="宋体"/>
          <w:color w:val="auto"/>
          <w:szCs w:val="21"/>
        </w:rPr>
        <w:t>打印分辨率： 1800dpi×600dpi</w:t>
      </w:r>
    </w:p>
    <w:p>
      <w:pPr>
        <w:spacing w:line="400" w:lineRule="exact"/>
        <w:ind w:firstLine="420" w:firstLineChars="200"/>
        <w:rPr>
          <w:rFonts w:ascii="宋体" w:hAnsi="宋体"/>
          <w:color w:val="auto"/>
          <w:szCs w:val="21"/>
        </w:rPr>
      </w:pPr>
      <w:r>
        <w:rPr>
          <w:rFonts w:hint="eastAsia" w:asciiTheme="minorEastAsia" w:hAnsiTheme="minorEastAsia"/>
          <w:color w:val="auto"/>
          <w:szCs w:val="21"/>
        </w:rPr>
        <w:t>★</w:t>
      </w:r>
      <w:r>
        <w:rPr>
          <w:rFonts w:hint="eastAsia" w:ascii="宋体" w:hAnsi="宋体"/>
          <w:color w:val="auto"/>
          <w:szCs w:val="21"/>
        </w:rPr>
        <w:t>内存：2G以上</w:t>
      </w:r>
    </w:p>
    <w:p>
      <w:pPr>
        <w:spacing w:line="400" w:lineRule="exact"/>
        <w:ind w:firstLine="420" w:firstLineChars="200"/>
        <w:rPr>
          <w:rFonts w:ascii="宋体" w:hAnsi="宋体"/>
          <w:color w:val="auto"/>
          <w:szCs w:val="21"/>
        </w:rPr>
      </w:pPr>
      <w:r>
        <w:rPr>
          <w:rFonts w:hint="eastAsia" w:asciiTheme="minorEastAsia" w:hAnsiTheme="minorEastAsia"/>
          <w:color w:val="auto"/>
          <w:szCs w:val="21"/>
        </w:rPr>
        <w:t>★</w:t>
      </w:r>
      <w:r>
        <w:rPr>
          <w:rFonts w:hint="eastAsia" w:ascii="宋体" w:hAnsi="宋体"/>
          <w:color w:val="auto"/>
          <w:szCs w:val="21"/>
        </w:rPr>
        <w:t>硬盘：200G以上</w:t>
      </w:r>
    </w:p>
    <w:p>
      <w:pPr>
        <w:spacing w:line="400" w:lineRule="exact"/>
        <w:ind w:firstLine="420" w:firstLineChars="200"/>
        <w:rPr>
          <w:rFonts w:ascii="宋体" w:hAnsi="宋体"/>
          <w:color w:val="auto"/>
          <w:szCs w:val="21"/>
        </w:rPr>
      </w:pPr>
      <w:r>
        <w:rPr>
          <w:rFonts w:hint="eastAsia"/>
          <w:color w:val="auto"/>
        </w:rPr>
        <w:t>▲</w:t>
      </w:r>
      <w:r>
        <w:rPr>
          <w:rFonts w:hint="eastAsia" w:ascii="宋体" w:hAnsi="宋体"/>
          <w:color w:val="auto"/>
          <w:szCs w:val="21"/>
        </w:rPr>
        <w:t>扫描速度：黑白彩色同速： 70页/分钟或以上</w:t>
      </w:r>
    </w:p>
    <w:p>
      <w:pPr>
        <w:spacing w:line="400" w:lineRule="exact"/>
        <w:ind w:firstLine="420" w:firstLineChars="200"/>
        <w:rPr>
          <w:rFonts w:ascii="宋体" w:hAnsi="宋体"/>
          <w:color w:val="auto"/>
          <w:szCs w:val="21"/>
        </w:rPr>
      </w:pPr>
      <w:r>
        <w:rPr>
          <w:rFonts w:hint="eastAsia"/>
          <w:color w:val="auto"/>
        </w:rPr>
        <w:t>▲</w:t>
      </w:r>
      <w:r>
        <w:rPr>
          <w:rFonts w:hint="eastAsia" w:ascii="宋体" w:hAnsi="宋体"/>
          <w:color w:val="auto"/>
          <w:szCs w:val="21"/>
        </w:rPr>
        <w:t>扫描分辨率：600dpi</w:t>
      </w:r>
    </w:p>
    <w:p>
      <w:pPr>
        <w:spacing w:line="400" w:lineRule="exact"/>
        <w:ind w:firstLine="420" w:firstLineChars="200"/>
        <w:rPr>
          <w:rFonts w:ascii="宋体" w:hAnsi="宋体"/>
          <w:color w:val="auto"/>
          <w:szCs w:val="21"/>
        </w:rPr>
      </w:pPr>
      <w:r>
        <w:rPr>
          <w:rFonts w:hint="eastAsia"/>
          <w:color w:val="auto"/>
        </w:rPr>
        <w:t>▲</w:t>
      </w:r>
      <w:r>
        <w:rPr>
          <w:rFonts w:hint="eastAsia" w:ascii="宋体" w:hAnsi="宋体"/>
          <w:color w:val="auto"/>
          <w:szCs w:val="21"/>
        </w:rPr>
        <w:t>扫描方式：扫描至电子邮件信箱、机密信箱、</w:t>
      </w:r>
      <w:r>
        <w:rPr>
          <w:rFonts w:ascii="宋体" w:hAnsi="宋体"/>
          <w:color w:val="auto"/>
          <w:szCs w:val="21"/>
        </w:rPr>
        <w:t>PC/</w:t>
      </w:r>
      <w:r>
        <w:rPr>
          <w:rFonts w:hint="eastAsia" w:ascii="宋体" w:hAnsi="宋体"/>
          <w:color w:val="auto"/>
          <w:szCs w:val="21"/>
        </w:rPr>
        <w:t>服务器</w:t>
      </w:r>
    </w:p>
    <w:p>
      <w:pPr>
        <w:pStyle w:val="2"/>
        <w:rPr>
          <w:rFonts w:ascii="宋体" w:eastAsia="宋体"/>
          <w:color w:val="C00000"/>
          <w:szCs w:val="21"/>
        </w:rPr>
      </w:pPr>
    </w:p>
    <w:p>
      <w:pPr>
        <w:pStyle w:val="23"/>
        <w:numPr>
          <w:ilvl w:val="0"/>
          <w:numId w:val="10"/>
        </w:numPr>
        <w:tabs>
          <w:tab w:val="left" w:pos="6000"/>
        </w:tabs>
        <w:spacing w:line="360" w:lineRule="auto"/>
        <w:ind w:firstLineChars="0"/>
        <w:jc w:val="left"/>
      </w:pPr>
      <w:r>
        <w:rPr>
          <w:rFonts w:hint="eastAsia" w:cs="宋体" w:asciiTheme="minorEastAsia" w:hAnsiTheme="minorEastAsia"/>
          <w:b/>
          <w:szCs w:val="21"/>
        </w:rPr>
        <w:t>商务要求：</w:t>
      </w:r>
    </w:p>
    <w:p>
      <w:pPr>
        <w:pStyle w:val="23"/>
        <w:numPr>
          <w:ilvl w:val="0"/>
          <w:numId w:val="11"/>
        </w:numPr>
        <w:tabs>
          <w:tab w:val="left" w:pos="6000"/>
        </w:tabs>
        <w:spacing w:line="360" w:lineRule="auto"/>
        <w:ind w:firstLineChars="0"/>
        <w:jc w:val="left"/>
      </w:pPr>
      <w:r>
        <w:rPr>
          <w:rFonts w:hint="eastAsia"/>
        </w:rPr>
        <w:t>同类项目业绩：自2020年以来投标人具有同类项目业绩，每提供一个业绩得1分，最高3分。</w:t>
      </w:r>
    </w:p>
    <w:p>
      <w:pPr>
        <w:pStyle w:val="2"/>
        <w:numPr>
          <w:ilvl w:val="0"/>
          <w:numId w:val="11"/>
        </w:numPr>
        <w:rPr>
          <w:rFonts w:asciiTheme="minorHAnsi" w:hAnsiTheme="minorHAnsi" w:eastAsiaTheme="minorEastAsia"/>
        </w:rPr>
      </w:pPr>
      <w:r>
        <w:rPr>
          <w:rFonts w:hint="eastAsia" w:asciiTheme="minorHAnsi" w:hAnsiTheme="minorHAnsi" w:eastAsiaTheme="minorEastAsia"/>
        </w:rPr>
        <w:t>投标人信誉：投标人每提供一个信誉情况得1分，最高得2分。</w:t>
      </w:r>
    </w:p>
    <w:p>
      <w:pPr>
        <w:pStyle w:val="23"/>
        <w:numPr>
          <w:ilvl w:val="0"/>
          <w:numId w:val="11"/>
        </w:numPr>
        <w:tabs>
          <w:tab w:val="left" w:pos="6000"/>
        </w:tabs>
        <w:spacing w:line="360" w:lineRule="auto"/>
        <w:ind w:firstLineChars="0"/>
        <w:jc w:val="left"/>
      </w:pPr>
      <w:r>
        <w:rPr>
          <w:rFonts w:hint="eastAsia"/>
        </w:rPr>
        <w:t>售后响应时间：4小时响应到场得3分，8小时响应到场得1分。</w:t>
      </w:r>
    </w:p>
    <w:p>
      <w:pPr>
        <w:tabs>
          <w:tab w:val="left" w:pos="6000"/>
        </w:tabs>
        <w:spacing w:line="360" w:lineRule="auto"/>
        <w:jc w:val="left"/>
      </w:pPr>
      <w:r>
        <w:rPr>
          <w:rFonts w:hint="eastAsia"/>
        </w:rPr>
        <w:t>4、履约能力（包括人员素质、管理水平）：投标人为本项目投入的项目团队、人员构成及分工，人员架构合理且分工明确，得2分，未提供不得分；</w:t>
      </w:r>
    </w:p>
    <w:p>
      <w:pPr>
        <w:pStyle w:val="2"/>
      </w:pPr>
    </w:p>
    <w:p>
      <w:pPr>
        <w:pStyle w:val="7"/>
        <w:numPr>
          <w:ilvl w:val="0"/>
          <w:numId w:val="10"/>
        </w:numPr>
        <w:tabs>
          <w:tab w:val="left" w:pos="540"/>
        </w:tabs>
        <w:adjustRightInd w:val="0"/>
        <w:snapToGrid w:val="0"/>
        <w:spacing w:line="360" w:lineRule="auto"/>
        <w:rPr>
          <w:rFonts w:asciiTheme="minorEastAsia" w:hAnsiTheme="minorEastAsia" w:eastAsiaTheme="minorEastAsia"/>
          <w:sz w:val="21"/>
        </w:rPr>
      </w:pPr>
      <w:r>
        <w:rPr>
          <w:rFonts w:hint="eastAsia" w:asciiTheme="minorEastAsia" w:hAnsiTheme="minorEastAsia" w:eastAsiaTheme="minorEastAsia"/>
          <w:b/>
          <w:sz w:val="21"/>
        </w:rPr>
        <w:t>服务要求</w:t>
      </w:r>
    </w:p>
    <w:p>
      <w:pPr>
        <w:pStyle w:val="23"/>
        <w:spacing w:before="160" w:line="375" w:lineRule="auto"/>
        <w:ind w:left="-2" w:leftChars="-1" w:firstLine="0" w:firstLineChars="0"/>
      </w:pPr>
      <w:r>
        <w:rPr>
          <w:rFonts w:hint="eastAsia"/>
        </w:rPr>
        <w:t>1、</w:t>
      </w:r>
      <w:r>
        <w:t>提供所有设备正常运转所需耗用的耗材(碳粉)补给及零部件的更换(纸张除外)。</w:t>
      </w:r>
    </w:p>
    <w:p>
      <w:pPr>
        <w:pStyle w:val="23"/>
        <w:spacing w:before="141" w:line="303" w:lineRule="auto"/>
        <w:ind w:left="-2" w:right="71" w:firstLine="0" w:firstLineChars="0"/>
      </w:pPr>
      <w:r>
        <w:t>2、每月定期实施预防性维护保养服务，保证服务设备的正常运转。</w:t>
      </w:r>
    </w:p>
    <w:p>
      <w:pPr>
        <w:pStyle w:val="23"/>
        <w:spacing w:before="162" w:line="302" w:lineRule="auto"/>
        <w:ind w:left="-2" w:right="71" w:firstLine="0" w:firstLineChars="0"/>
      </w:pPr>
      <w:r>
        <w:t>3、服务响应时间：产品发生故障时，甲方应立即联系乙方，乙方在 4 个工作小时内前往甲方指定的 产品安装场所进行上门服务的提供。</w:t>
      </w:r>
    </w:p>
    <w:p>
      <w:pPr>
        <w:spacing w:before="161" w:line="270" w:lineRule="exact"/>
      </w:pPr>
      <w:r>
        <w:t>4、提供设备正常运作之清洁、保养、维修及技术服务咨询的相关服务。</w:t>
      </w:r>
    </w:p>
    <w:p>
      <w:pPr>
        <w:pStyle w:val="23"/>
        <w:spacing w:before="138" w:line="269" w:lineRule="exact"/>
        <w:ind w:left="-2" w:firstLine="0" w:firstLineChars="0"/>
      </w:pPr>
      <w:r>
        <w:t>5、提供的合同内设备例行检修服务，提供不定次数的按需维修服务。</w:t>
      </w:r>
    </w:p>
    <w:p>
      <w:pPr>
        <w:pStyle w:val="23"/>
        <w:spacing w:before="163" w:line="329" w:lineRule="auto"/>
        <w:ind w:left="-2" w:right="71" w:firstLine="0" w:firstLineChars="0"/>
      </w:pPr>
      <w:r>
        <w:t>6、如乙方在 2 个工作日内无法修复，由乙方在 24 小时内提供同档次备用设备供甲方使用，以保证甲方 正常工作的需要。如设备维修后使用效果不能满足甲方工作要求，乙方需替换为其它满足要求的机 器。</w:t>
      </w:r>
    </w:p>
    <w:p>
      <w:pPr>
        <w:pStyle w:val="7"/>
        <w:numPr>
          <w:ilvl w:val="0"/>
          <w:numId w:val="10"/>
        </w:numPr>
        <w:tabs>
          <w:tab w:val="left" w:pos="540"/>
        </w:tabs>
        <w:adjustRightInd w:val="0"/>
        <w:snapToGrid w:val="0"/>
        <w:spacing w:line="360" w:lineRule="auto"/>
        <w:rPr>
          <w:rFonts w:cs="宋体" w:asciiTheme="minorEastAsia" w:hAnsiTheme="minorEastAsia" w:eastAsiaTheme="minorEastAsia"/>
          <w:b/>
          <w:sz w:val="21"/>
        </w:rPr>
      </w:pPr>
      <w:r>
        <w:rPr>
          <w:rFonts w:hint="eastAsia" w:cs="宋体" w:asciiTheme="minorEastAsia" w:hAnsiTheme="minorEastAsia" w:eastAsiaTheme="minorEastAsia"/>
          <w:b/>
          <w:sz w:val="21"/>
        </w:rPr>
        <w:t>付款方式</w:t>
      </w:r>
    </w:p>
    <w:p>
      <w:pPr>
        <w:pStyle w:val="23"/>
        <w:spacing w:line="360" w:lineRule="auto"/>
        <w:ind w:left="286" w:firstLine="0" w:firstLineChars="0"/>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本项目款项以人民币支票方式支付，支付的时间和金额如下：</w:t>
      </w:r>
    </w:p>
    <w:p>
      <w:pPr>
        <w:widowControl/>
        <w:ind w:firstLine="420" w:firstLineChars="200"/>
        <w:jc w:val="left"/>
        <w:rPr>
          <w:rFonts w:asciiTheme="minorEastAsia" w:hAnsiTheme="minorEastAsia"/>
          <w:szCs w:val="21"/>
        </w:rPr>
      </w:pPr>
      <w:r>
        <w:rPr>
          <w:rFonts w:asciiTheme="minorEastAsia" w:hAnsiTheme="minorEastAsia"/>
          <w:szCs w:val="21"/>
        </w:rPr>
        <w:t>在每一个自然月的 25 日左右，乙方将派出专业服务人员对每台合约设备进行硬件读数器的检查及记录，并提交甲方确认，经客户书面确认无误后，并据此向甲 方发出合同设备之合约服务的月发票并提供给甲方。甲方应就乙方根据本合同开出的发票凭证后在 60  日内支付所有款项。</w:t>
      </w:r>
    </w:p>
    <w:p>
      <w:pPr>
        <w:widowControl/>
        <w:jc w:val="left"/>
        <w:rPr>
          <w:lang w:val="zh-CN"/>
        </w:rPr>
      </w:pPr>
    </w:p>
    <w:p>
      <w:pPr>
        <w:widowControl/>
        <w:jc w:val="left"/>
        <w:rPr>
          <w:lang w:val="zh-CN"/>
        </w:rPr>
      </w:pPr>
    </w:p>
    <w:p>
      <w:pPr>
        <w:snapToGrid w:val="0"/>
        <w:spacing w:line="360" w:lineRule="auto"/>
        <w:jc w:val="center"/>
        <w:outlineLvl w:val="0"/>
        <w:rPr>
          <w:rFonts w:hint="eastAsia"/>
          <w:b/>
          <w:bCs/>
          <w:sz w:val="28"/>
          <w:szCs w:val="28"/>
          <w:lang w:val="zh-CN"/>
        </w:rPr>
      </w:pPr>
      <w:r>
        <w:rPr>
          <w:rFonts w:hint="eastAsia"/>
          <w:b/>
          <w:bCs/>
          <w:sz w:val="28"/>
          <w:szCs w:val="28"/>
          <w:lang w:val="zh-CN"/>
        </w:rPr>
        <w:t>第三章报价附件</w:t>
      </w:r>
    </w:p>
    <w:p>
      <w:pPr>
        <w:pStyle w:val="3"/>
        <w:spacing w:before="0" w:after="0"/>
        <w:ind w:firstLine="4176" w:firstLineChars="1300"/>
        <w:rPr>
          <w:sz w:val="36"/>
          <w:szCs w:val="36"/>
          <w:lang w:val="zh-CN"/>
        </w:rPr>
      </w:pPr>
      <w:r>
        <w:rPr>
          <w:rFonts w:hint="eastAsia"/>
          <w:lang w:val="zh-CN"/>
        </w:rPr>
        <w:t>报价表</w:t>
      </w:r>
    </w:p>
    <w:p>
      <w:pPr>
        <w:tabs>
          <w:tab w:val="left" w:pos="7740"/>
        </w:tabs>
        <w:adjustRightInd w:val="0"/>
        <w:snapToGrid w:val="0"/>
        <w:spacing w:line="360" w:lineRule="auto"/>
        <w:rPr>
          <w:rFonts w:asciiTheme="minorEastAsia" w:hAnsiTheme="minorEastAsia"/>
          <w:szCs w:val="21"/>
        </w:rPr>
      </w:pPr>
    </w:p>
    <w:tbl>
      <w:tblPr>
        <w:tblStyle w:val="16"/>
        <w:tblW w:w="8789" w:type="dxa"/>
        <w:jc w:val="center"/>
        <w:tblLayout w:type="autofit"/>
        <w:tblCellMar>
          <w:top w:w="0" w:type="dxa"/>
          <w:left w:w="108" w:type="dxa"/>
          <w:bottom w:w="0" w:type="dxa"/>
          <w:right w:w="108" w:type="dxa"/>
        </w:tblCellMar>
      </w:tblPr>
      <w:tblGrid>
        <w:gridCol w:w="1251"/>
        <w:gridCol w:w="876"/>
        <w:gridCol w:w="992"/>
        <w:gridCol w:w="1984"/>
        <w:gridCol w:w="653"/>
        <w:gridCol w:w="3033"/>
      </w:tblGrid>
      <w:tr>
        <w:tblPrEx>
          <w:tblCellMar>
            <w:top w:w="0" w:type="dxa"/>
            <w:left w:w="108" w:type="dxa"/>
            <w:bottom w:w="0" w:type="dxa"/>
            <w:right w:w="108" w:type="dxa"/>
          </w:tblCellMar>
        </w:tblPrEx>
        <w:trPr>
          <w:trHeight w:val="309" w:hRule="atLeast"/>
          <w:jc w:val="center"/>
        </w:trPr>
        <w:tc>
          <w:tcPr>
            <w:tcW w:w="8789" w:type="dxa"/>
            <w:gridSpan w:val="6"/>
            <w:tcBorders>
              <w:top w:val="nil"/>
              <w:left w:val="nil"/>
              <w:bottom w:val="nil"/>
              <w:right w:val="nil"/>
            </w:tcBorders>
            <w:noWrap/>
            <w:vAlign w:val="center"/>
          </w:tcPr>
          <w:p>
            <w:pPr>
              <w:widowControl/>
              <w:jc w:val="right"/>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[货币单位：人民币元]</w:t>
            </w:r>
          </w:p>
        </w:tc>
      </w:tr>
      <w:tr>
        <w:tblPrEx>
          <w:tblCellMar>
            <w:top w:w="0" w:type="dxa"/>
            <w:left w:w="108" w:type="dxa"/>
            <w:bottom w:w="0" w:type="dxa"/>
            <w:right w:w="108" w:type="dxa"/>
          </w:tblCellMar>
        </w:tblPrEx>
        <w:trPr>
          <w:trHeight w:val="652" w:hRule="atLeast"/>
          <w:jc w:val="center"/>
        </w:trPr>
        <w:tc>
          <w:tcPr>
            <w:tcW w:w="1251"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12" w:lineRule="atLeast"/>
              <w:jc w:val="center"/>
              <w:textAlignment w:val="baseline"/>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设备名称</w:t>
            </w:r>
          </w:p>
        </w:tc>
        <w:tc>
          <w:tcPr>
            <w:tcW w:w="876" w:type="dxa"/>
            <w:tcBorders>
              <w:top w:val="single" w:color="auto" w:sz="8" w:space="0"/>
              <w:left w:val="nil"/>
              <w:bottom w:val="single" w:color="auto" w:sz="8" w:space="0"/>
              <w:right w:val="single" w:color="auto" w:sz="8" w:space="0"/>
            </w:tcBorders>
            <w:vAlign w:val="center"/>
          </w:tcPr>
          <w:p>
            <w:pPr>
              <w:widowControl/>
              <w:adjustRightInd w:val="0"/>
              <w:spacing w:line="312" w:lineRule="atLeast"/>
              <w:jc w:val="center"/>
              <w:textAlignment w:val="baseline"/>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品牌</w:t>
            </w:r>
          </w:p>
        </w:tc>
        <w:tc>
          <w:tcPr>
            <w:tcW w:w="992" w:type="dxa"/>
            <w:tcBorders>
              <w:top w:val="single" w:color="auto" w:sz="8" w:space="0"/>
              <w:left w:val="nil"/>
              <w:bottom w:val="single" w:color="auto" w:sz="8" w:space="0"/>
              <w:right w:val="single" w:color="auto" w:sz="8" w:space="0"/>
            </w:tcBorders>
            <w:vAlign w:val="center"/>
          </w:tcPr>
          <w:p>
            <w:pPr>
              <w:widowControl/>
              <w:adjustRightInd w:val="0"/>
              <w:spacing w:line="312" w:lineRule="atLeast"/>
              <w:jc w:val="center"/>
              <w:textAlignment w:val="baseline"/>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型号</w:t>
            </w:r>
          </w:p>
        </w:tc>
        <w:tc>
          <w:tcPr>
            <w:tcW w:w="1984" w:type="dxa"/>
            <w:tcBorders>
              <w:top w:val="single" w:color="auto" w:sz="8" w:space="0"/>
              <w:left w:val="nil"/>
              <w:bottom w:val="single" w:color="auto" w:sz="8" w:space="0"/>
              <w:right w:val="single" w:color="auto" w:sz="8" w:space="0"/>
            </w:tcBorders>
            <w:vAlign w:val="center"/>
          </w:tcPr>
          <w:p>
            <w:pPr>
              <w:widowControl/>
              <w:adjustRightInd w:val="0"/>
              <w:spacing w:line="312" w:lineRule="atLeast"/>
              <w:jc w:val="center"/>
              <w:textAlignment w:val="baseline"/>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参数</w:t>
            </w:r>
          </w:p>
        </w:tc>
        <w:tc>
          <w:tcPr>
            <w:tcW w:w="653" w:type="dxa"/>
            <w:tcBorders>
              <w:top w:val="single" w:color="auto" w:sz="8" w:space="0"/>
              <w:left w:val="nil"/>
              <w:bottom w:val="single" w:color="auto" w:sz="8" w:space="0"/>
              <w:right w:val="single" w:color="auto" w:sz="8" w:space="0"/>
            </w:tcBorders>
            <w:vAlign w:val="center"/>
          </w:tcPr>
          <w:p>
            <w:pPr>
              <w:widowControl/>
              <w:adjustRightInd w:val="0"/>
              <w:spacing w:line="312" w:lineRule="atLeast"/>
              <w:jc w:val="center"/>
              <w:textAlignment w:val="baseline"/>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数量</w:t>
            </w:r>
          </w:p>
        </w:tc>
        <w:tc>
          <w:tcPr>
            <w:tcW w:w="3033" w:type="dxa"/>
            <w:tcBorders>
              <w:top w:val="single" w:color="auto" w:sz="8" w:space="0"/>
              <w:left w:val="nil"/>
              <w:bottom w:val="single" w:color="auto" w:sz="8" w:space="0"/>
              <w:right w:val="single" w:color="auto" w:sz="8" w:space="0"/>
            </w:tcBorders>
            <w:vAlign w:val="center"/>
          </w:tcPr>
          <w:p>
            <w:pPr>
              <w:widowControl/>
              <w:adjustRightInd w:val="0"/>
              <w:spacing w:line="312" w:lineRule="atLeast"/>
              <w:jc w:val="center"/>
              <w:textAlignment w:val="baseline"/>
              <w:rPr>
                <w:rFonts w:cs="Times New Roman" w:asciiTheme="majorEastAsia" w:hAnsiTheme="majorEastAsia" w:eastAsiaTheme="majorEastAsia"/>
                <w:b/>
                <w:kern w:val="0"/>
                <w:szCs w:val="21"/>
              </w:rPr>
            </w:pPr>
            <w:r>
              <w:rPr>
                <w:rFonts w:hint="eastAsia" w:cs="Times New Roman" w:asciiTheme="majorEastAsia" w:hAnsiTheme="majorEastAsia" w:eastAsiaTheme="majorEastAsia"/>
                <w:b/>
                <w:kern w:val="0"/>
                <w:szCs w:val="21"/>
              </w:rPr>
              <w:t>单价（元</w:t>
            </w:r>
            <w:r>
              <w:rPr>
                <w:rFonts w:cs="Times New Roman" w:asciiTheme="majorEastAsia" w:hAnsiTheme="majorEastAsia" w:eastAsiaTheme="majorEastAsia"/>
                <w:b/>
                <w:kern w:val="0"/>
                <w:szCs w:val="21"/>
              </w:rPr>
              <w:t>/张）</w:t>
            </w:r>
          </w:p>
        </w:tc>
      </w:tr>
      <w:tr>
        <w:tblPrEx>
          <w:tblCellMar>
            <w:top w:w="0" w:type="dxa"/>
            <w:left w:w="108" w:type="dxa"/>
            <w:bottom w:w="0" w:type="dxa"/>
            <w:right w:w="108" w:type="dxa"/>
          </w:tblCellMar>
        </w:tblPrEx>
        <w:trPr>
          <w:trHeight w:val="947" w:hRule="atLeast"/>
          <w:jc w:val="center"/>
        </w:trPr>
        <w:tc>
          <w:tcPr>
            <w:tcW w:w="1251" w:type="dxa"/>
            <w:tcBorders>
              <w:top w:val="single" w:color="auto" w:sz="8" w:space="0"/>
              <w:left w:val="single" w:color="auto" w:sz="8" w:space="0"/>
              <w:bottom w:val="single" w:color="auto" w:sz="4" w:space="0"/>
              <w:right w:val="single" w:color="auto" w:sz="8" w:space="0"/>
            </w:tcBorders>
            <w:vAlign w:val="center"/>
          </w:tcPr>
          <w:p>
            <w:pPr>
              <w:adjustRightInd w:val="0"/>
              <w:spacing w:line="312" w:lineRule="atLeast"/>
              <w:jc w:val="center"/>
              <w:textAlignment w:val="baseline"/>
              <w:rPr>
                <w:rFonts w:cs="Times New Roman" w:asciiTheme="majorEastAsia" w:hAnsiTheme="majorEastAsia" w:eastAsiaTheme="majorEastAsia"/>
                <w:kern w:val="0"/>
                <w:szCs w:val="21"/>
              </w:rPr>
            </w:pPr>
          </w:p>
        </w:tc>
        <w:tc>
          <w:tcPr>
            <w:tcW w:w="876" w:type="dxa"/>
            <w:tcBorders>
              <w:top w:val="single" w:color="auto" w:sz="8" w:space="0"/>
              <w:left w:val="nil"/>
              <w:bottom w:val="single" w:color="auto" w:sz="4" w:space="0"/>
              <w:right w:val="single" w:color="auto" w:sz="8" w:space="0"/>
            </w:tcBorders>
            <w:vAlign w:val="center"/>
          </w:tcPr>
          <w:p>
            <w:pPr>
              <w:adjustRightInd w:val="0"/>
              <w:spacing w:line="312" w:lineRule="atLeast"/>
              <w:jc w:val="center"/>
              <w:textAlignment w:val="baseline"/>
              <w:rPr>
                <w:rFonts w:cs="Times New Roman" w:asciiTheme="majorEastAsia" w:hAnsiTheme="majorEastAsia" w:eastAsiaTheme="majorEastAsia"/>
                <w:kern w:val="0"/>
                <w:szCs w:val="21"/>
              </w:rPr>
            </w:pPr>
          </w:p>
        </w:tc>
        <w:tc>
          <w:tcPr>
            <w:tcW w:w="992" w:type="dxa"/>
            <w:tcBorders>
              <w:top w:val="single" w:color="auto" w:sz="8" w:space="0"/>
              <w:left w:val="nil"/>
              <w:bottom w:val="single" w:color="auto" w:sz="4" w:space="0"/>
              <w:right w:val="single" w:color="auto" w:sz="8" w:space="0"/>
            </w:tcBorders>
            <w:vAlign w:val="center"/>
          </w:tcPr>
          <w:p>
            <w:pPr>
              <w:adjustRightInd w:val="0"/>
              <w:spacing w:line="312" w:lineRule="atLeast"/>
              <w:jc w:val="center"/>
              <w:textAlignment w:val="baseline"/>
              <w:rPr>
                <w:rFonts w:cs="Times New Roman" w:asciiTheme="majorEastAsia" w:hAnsiTheme="majorEastAsia" w:eastAsiaTheme="majorEastAsia"/>
                <w:kern w:val="0"/>
                <w:szCs w:val="21"/>
              </w:rPr>
            </w:pPr>
          </w:p>
        </w:tc>
        <w:tc>
          <w:tcPr>
            <w:tcW w:w="1984" w:type="dxa"/>
            <w:tcBorders>
              <w:top w:val="single" w:color="auto" w:sz="8" w:space="0"/>
              <w:left w:val="nil"/>
              <w:bottom w:val="single" w:color="auto" w:sz="4" w:space="0"/>
              <w:right w:val="single" w:color="auto" w:sz="8" w:space="0"/>
            </w:tcBorders>
            <w:vAlign w:val="center"/>
          </w:tcPr>
          <w:p>
            <w:pPr>
              <w:adjustRightInd w:val="0"/>
              <w:spacing w:line="312" w:lineRule="atLeast"/>
              <w:jc w:val="center"/>
              <w:textAlignment w:val="baseline"/>
              <w:rPr>
                <w:rFonts w:cs="Times New Roman" w:asciiTheme="majorEastAsia" w:hAnsiTheme="majorEastAsia" w:eastAsiaTheme="majorEastAsia"/>
                <w:kern w:val="0"/>
                <w:szCs w:val="21"/>
              </w:rPr>
            </w:pPr>
          </w:p>
        </w:tc>
        <w:tc>
          <w:tcPr>
            <w:tcW w:w="653" w:type="dxa"/>
            <w:tcBorders>
              <w:top w:val="single" w:color="auto" w:sz="8" w:space="0"/>
              <w:left w:val="nil"/>
              <w:bottom w:val="single" w:color="auto" w:sz="4" w:space="0"/>
              <w:right w:val="single" w:color="auto" w:sz="8" w:space="0"/>
            </w:tcBorders>
            <w:vAlign w:val="center"/>
          </w:tcPr>
          <w:p>
            <w:pPr>
              <w:adjustRightInd w:val="0"/>
              <w:spacing w:line="312" w:lineRule="atLeast"/>
              <w:jc w:val="center"/>
              <w:textAlignment w:val="baseline"/>
              <w:rPr>
                <w:rFonts w:cs="Times New Roman" w:asciiTheme="majorEastAsia" w:hAnsiTheme="majorEastAsia" w:eastAsiaTheme="majorEastAsia"/>
                <w:kern w:val="0"/>
                <w:szCs w:val="21"/>
              </w:rPr>
            </w:pPr>
          </w:p>
        </w:tc>
        <w:tc>
          <w:tcPr>
            <w:tcW w:w="3033" w:type="dxa"/>
            <w:tcBorders>
              <w:top w:val="single" w:color="auto" w:sz="8" w:space="0"/>
              <w:left w:val="nil"/>
              <w:bottom w:val="single" w:color="auto" w:sz="4" w:space="0"/>
              <w:right w:val="single" w:color="auto" w:sz="8" w:space="0"/>
            </w:tcBorders>
            <w:vAlign w:val="center"/>
          </w:tcPr>
          <w:p>
            <w:pPr>
              <w:adjustRightInd w:val="0"/>
              <w:spacing w:line="312" w:lineRule="atLeast"/>
              <w:textAlignment w:val="baseline"/>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彩色：</w:t>
            </w:r>
          </w:p>
          <w:p>
            <w:pPr>
              <w:pStyle w:val="2"/>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黑白：</w:t>
            </w:r>
          </w:p>
        </w:tc>
      </w:tr>
      <w:tr>
        <w:tblPrEx>
          <w:tblCellMar>
            <w:top w:w="0" w:type="dxa"/>
            <w:left w:w="108" w:type="dxa"/>
            <w:bottom w:w="0" w:type="dxa"/>
            <w:right w:w="108" w:type="dxa"/>
          </w:tblCellMar>
        </w:tblPrEx>
        <w:trPr>
          <w:trHeight w:val="1140" w:hRule="atLeast"/>
          <w:jc w:val="center"/>
        </w:trPr>
        <w:tc>
          <w:tcPr>
            <w:tcW w:w="8789" w:type="dxa"/>
            <w:gridSpan w:val="6"/>
            <w:tcBorders>
              <w:top w:val="single" w:color="auto" w:sz="8" w:space="0"/>
              <w:left w:val="single" w:color="auto" w:sz="8" w:space="0"/>
              <w:bottom w:val="single" w:color="auto" w:sz="4" w:space="0"/>
              <w:right w:val="single" w:color="000000" w:sz="8" w:space="0"/>
            </w:tcBorders>
            <w:vAlign w:val="center"/>
          </w:tcPr>
          <w:p>
            <w:pPr>
              <w:widowControl/>
              <w:adjustRightInd w:val="0"/>
              <w:spacing w:line="312" w:lineRule="atLeast"/>
              <w:textAlignment w:val="baseline"/>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注：此报价含运输</w:t>
            </w:r>
            <w:r>
              <w:rPr>
                <w:rFonts w:hint="eastAsia" w:cs="Times New Roman" w:asciiTheme="majorEastAsia" w:hAnsiTheme="majorEastAsia" w:eastAsiaTheme="majorEastAsia"/>
                <w:kern w:val="0"/>
                <w:szCs w:val="21"/>
              </w:rPr>
              <w:t>费、安装费、人工费、税费等费用</w:t>
            </w:r>
          </w:p>
        </w:tc>
      </w:tr>
    </w:tbl>
    <w:p>
      <w:pPr>
        <w:spacing w:line="500" w:lineRule="exact"/>
        <w:ind w:firstLine="429" w:firstLineChars="196"/>
        <w:rPr>
          <w:rFonts w:asciiTheme="minorEastAsia" w:hAnsiTheme="minorEastAsia"/>
          <w:b/>
          <w:spacing w:val="4"/>
          <w:szCs w:val="21"/>
        </w:rPr>
      </w:pPr>
      <w:r>
        <w:rPr>
          <w:rFonts w:hint="eastAsia" w:asciiTheme="minorEastAsia" w:hAnsiTheme="minorEastAsia"/>
          <w:b/>
          <w:spacing w:val="4"/>
          <w:szCs w:val="21"/>
        </w:rPr>
        <w:t>经办人：</w:t>
      </w:r>
    </w:p>
    <w:p>
      <w:pPr>
        <w:spacing w:line="500" w:lineRule="exact"/>
        <w:ind w:firstLine="429" w:firstLineChars="196"/>
        <w:rPr>
          <w:rFonts w:asciiTheme="minorEastAsia" w:hAnsiTheme="minorEastAsia"/>
          <w:b/>
          <w:spacing w:val="4"/>
          <w:szCs w:val="21"/>
        </w:rPr>
      </w:pPr>
      <w:r>
        <w:rPr>
          <w:rFonts w:hint="eastAsia" w:asciiTheme="minorEastAsia" w:hAnsiTheme="minorEastAsia"/>
          <w:b/>
          <w:spacing w:val="4"/>
          <w:szCs w:val="21"/>
        </w:rPr>
        <w:t>联系电话：</w:t>
      </w:r>
    </w:p>
    <w:p>
      <w:pPr>
        <w:spacing w:line="500" w:lineRule="exact"/>
        <w:rPr>
          <w:rFonts w:asciiTheme="minorEastAsia" w:hAnsiTheme="minorEastAsia"/>
          <w:b/>
          <w:spacing w:val="4"/>
          <w:szCs w:val="21"/>
        </w:rPr>
      </w:pPr>
    </w:p>
    <w:p>
      <w:pPr>
        <w:spacing w:line="500" w:lineRule="exact"/>
        <w:rPr>
          <w:rFonts w:asciiTheme="minorEastAsia" w:hAnsiTheme="minorEastAsia"/>
          <w:b/>
          <w:spacing w:val="4"/>
          <w:szCs w:val="21"/>
        </w:rPr>
      </w:pPr>
      <w:r>
        <w:rPr>
          <w:rFonts w:hint="eastAsia" w:asciiTheme="minorEastAsia" w:hAnsiTheme="minorEastAsia"/>
          <w:b/>
          <w:spacing w:val="4"/>
          <w:szCs w:val="21"/>
        </w:rPr>
        <w:t>注：</w:t>
      </w:r>
    </w:p>
    <w:p>
      <w:pPr>
        <w:pStyle w:val="13"/>
        <w:numPr>
          <w:ilvl w:val="0"/>
          <w:numId w:val="12"/>
        </w:numPr>
        <w:shd w:val="clear" w:color="auto" w:fill="FFFFFF"/>
        <w:spacing w:before="0" w:beforeAutospacing="0" w:after="0" w:afterAutospacing="0" w:line="276" w:lineRule="auto"/>
        <w:rPr>
          <w:rFonts w:asciiTheme="minorEastAsia" w:hAnsiTheme="minorEastAsia" w:eastAsiaTheme="minorEastAsia"/>
          <w:b/>
          <w:bCs/>
          <w:sz w:val="21"/>
          <w:szCs w:val="21"/>
          <w:u w:val="single"/>
        </w:rPr>
      </w:pPr>
      <w:r>
        <w:rPr>
          <w:rFonts w:hint="eastAsia" w:asciiTheme="minorEastAsia" w:hAnsiTheme="minorEastAsia" w:eastAsiaTheme="minorEastAsia"/>
          <w:b/>
          <w:bCs/>
          <w:sz w:val="21"/>
          <w:szCs w:val="21"/>
          <w:u w:val="single"/>
        </w:rPr>
        <w:t>供应商必须按报价表的格式填写，不得增加或删除表格内容。除单价、金额或项目要求填写的内容外，不得擅自改动报价表内容，</w:t>
      </w:r>
      <w:r>
        <w:rPr>
          <w:rFonts w:hint="eastAsia" w:asciiTheme="minorEastAsia" w:hAnsiTheme="minorEastAsia"/>
          <w:b/>
          <w:bCs/>
          <w:sz w:val="21"/>
          <w:szCs w:val="21"/>
        </w:rPr>
        <w:t>否则将有可能影响成交结果，不推荐为成交候选人</w:t>
      </w:r>
      <w:r>
        <w:rPr>
          <w:rFonts w:hint="eastAsia" w:asciiTheme="minorEastAsia" w:hAnsiTheme="minorEastAsia" w:eastAsiaTheme="minorEastAsia"/>
          <w:b/>
          <w:bCs/>
          <w:sz w:val="21"/>
          <w:szCs w:val="21"/>
          <w:u w:val="single"/>
        </w:rPr>
        <w:t>；</w:t>
      </w:r>
    </w:p>
    <w:p>
      <w:pPr>
        <w:pStyle w:val="13"/>
        <w:numPr>
          <w:ilvl w:val="0"/>
          <w:numId w:val="12"/>
        </w:numPr>
        <w:shd w:val="clear" w:color="auto" w:fill="FFFFFF"/>
        <w:spacing w:before="0" w:beforeAutospacing="0" w:after="0" w:afterAutospacing="0" w:line="276"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所有价格均系用人民币表示，单位为元，</w:t>
      </w:r>
      <w:r>
        <w:rPr>
          <w:rFonts w:hint="eastAsia" w:asciiTheme="minorEastAsia" w:hAnsiTheme="minorEastAsia" w:eastAsiaTheme="minorEastAsia"/>
          <w:b/>
          <w:bCs/>
          <w:sz w:val="21"/>
          <w:szCs w:val="21"/>
        </w:rPr>
        <w:t>均为含税价</w:t>
      </w:r>
      <w:r>
        <w:rPr>
          <w:rFonts w:hint="eastAsia" w:asciiTheme="minorEastAsia" w:hAnsiTheme="minorEastAsia" w:eastAsiaTheme="minorEastAsia"/>
          <w:b/>
          <w:sz w:val="21"/>
          <w:szCs w:val="21"/>
        </w:rPr>
        <w:t>；</w:t>
      </w:r>
    </w:p>
    <w:p>
      <w:pPr>
        <w:pStyle w:val="13"/>
        <w:numPr>
          <w:ilvl w:val="0"/>
          <w:numId w:val="12"/>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pPr>
        <w:wordWrap w:val="0"/>
        <w:spacing w:line="360" w:lineRule="auto"/>
        <w:ind w:right="218"/>
        <w:jc w:val="right"/>
        <w:rPr>
          <w:rFonts w:ascii="宋体" w:hAnsi="宋体"/>
          <w:spacing w:val="4"/>
          <w:szCs w:val="21"/>
        </w:rPr>
      </w:pPr>
    </w:p>
    <w:p>
      <w:pPr>
        <w:spacing w:line="360" w:lineRule="auto"/>
        <w:ind w:right="872" w:firstLine="4142" w:firstLineChars="190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360" w:lineRule="auto"/>
        <w:ind w:right="210"/>
        <w:jc w:val="right"/>
        <w:rPr>
          <w:rFonts w:ascii="宋体" w:hAnsi="宋体"/>
          <w:szCs w:val="21"/>
          <w:u w:val="single"/>
        </w:rPr>
      </w:pPr>
    </w:p>
    <w:p>
      <w:pPr>
        <w:wordWrap w:val="0"/>
        <w:spacing w:line="360" w:lineRule="auto"/>
        <w:jc w:val="center"/>
        <w:rPr>
          <w:rFonts w:ascii="宋体" w:hAnsi="宋体"/>
          <w:szCs w:val="21"/>
          <w:u w:val="single"/>
        </w:rPr>
      </w:pPr>
      <w:r>
        <w:rPr>
          <w:rFonts w:hint="eastAsia" w:ascii="宋体" w:hAnsi="宋体"/>
          <w:spacing w:val="4"/>
          <w:szCs w:val="21"/>
        </w:rPr>
        <w:t xml:space="preserve">                  日期：</w:t>
      </w:r>
    </w:p>
    <w:p>
      <w:pPr>
        <w:pStyle w:val="23"/>
        <w:wordWrap w:val="0"/>
        <w:spacing w:line="360" w:lineRule="auto"/>
        <w:ind w:left="1200" w:right="218" w:firstLine="0" w:firstLineChars="0"/>
        <w:jc w:val="right"/>
        <w:rPr>
          <w:rFonts w:ascii="宋体" w:hAnsi="宋体"/>
          <w:szCs w:val="21"/>
          <w:u w:val="single"/>
        </w:rPr>
      </w:pPr>
      <w:r>
        <w:rPr>
          <w:lang w:val="zh-CN"/>
        </w:rPr>
        <w:br w:type="page"/>
      </w:r>
    </w:p>
    <w:p>
      <w:pPr>
        <w:pStyle w:val="3"/>
        <w:keepLines w:val="0"/>
        <w:spacing w:before="0" w:after="240" w:line="360" w:lineRule="auto"/>
        <w:ind w:left="720" w:hanging="360"/>
        <w:jc w:val="center"/>
        <w:rPr>
          <w:rFonts w:ascii="宋体" w:hAnsi="宋体" w:eastAsia="宋体"/>
        </w:rPr>
      </w:pPr>
      <w:r>
        <w:rPr>
          <w:rFonts w:hint="eastAsia" w:ascii="宋体" w:hAnsi="宋体" w:eastAsia="宋体"/>
        </w:rPr>
        <w:t>用户需求书响应声明函</w:t>
      </w:r>
    </w:p>
    <w:p>
      <w:pPr>
        <w:spacing w:line="360" w:lineRule="auto"/>
        <w:rPr>
          <w:rFonts w:ascii="宋体" w:hAnsi="宋体"/>
          <w:lang w:val="zh-CN"/>
        </w:rPr>
      </w:pPr>
      <w:r>
        <w:rPr>
          <w:rFonts w:hint="eastAsia" w:ascii="宋体" w:hAnsi="宋体"/>
          <w:b/>
          <w:szCs w:val="21"/>
        </w:rPr>
        <w:t>致：广州医科大学附属肿瘤医院</w:t>
      </w:r>
    </w:p>
    <w:p>
      <w:pPr>
        <w:spacing w:line="360" w:lineRule="auto"/>
        <w:ind w:firstLine="420" w:firstLineChars="200"/>
        <w:jc w:val="left"/>
        <w:rPr>
          <w:rFonts w:ascii="宋体" w:hAnsi="宋体"/>
          <w:szCs w:val="21"/>
        </w:rPr>
      </w:pPr>
      <w:r>
        <w:rPr>
          <w:rFonts w:hint="eastAsia" w:ascii="宋体" w:hAnsi="宋体"/>
          <w:szCs w:val="21"/>
        </w:rPr>
        <w:t>关于贵单位发布</w:t>
      </w:r>
      <w:r>
        <w:rPr>
          <w:rFonts w:hint="eastAsia" w:ascii="宋体" w:hAnsi="宋体"/>
          <w:b/>
          <w:bCs/>
          <w:szCs w:val="32"/>
          <w:u w:val="single"/>
        </w:rPr>
        <w:t>广州医科大学附属肿瘤医院</w:t>
      </w:r>
      <w:r>
        <w:rPr>
          <w:rFonts w:ascii="宋体" w:hAnsi="宋体"/>
          <w:b/>
          <w:bCs/>
          <w:szCs w:val="32"/>
          <w:u w:val="single"/>
        </w:rPr>
        <w:t>A3彩色多功能复合机租赁服务</w:t>
      </w:r>
      <w:r>
        <w:rPr>
          <w:rFonts w:hint="eastAsia" w:ascii="宋体" w:hAnsi="宋体"/>
          <w:szCs w:val="21"/>
        </w:rPr>
        <w:t>的竞价公告，本公司（企业）愿意参加竞价活动，并作出如下声明：</w:t>
      </w:r>
    </w:p>
    <w:p>
      <w:pPr>
        <w:spacing w:line="360" w:lineRule="auto"/>
        <w:ind w:firstLine="420" w:firstLineChars="200"/>
        <w:jc w:val="left"/>
        <w:rPr>
          <w:rFonts w:ascii="宋体" w:hAnsi="宋体"/>
          <w:b/>
          <w:bCs/>
          <w:szCs w:val="32"/>
          <w:u w:val="single"/>
        </w:rPr>
      </w:pPr>
      <w:r>
        <w:rPr>
          <w:rFonts w:hint="eastAsia" w:ascii="宋体" w:hAnsi="宋体"/>
        </w:rPr>
        <w:t>本公司（企业）承诺在报名时已对于用户需求书中的各项条款、内容及要求给予充分考虑，明确承诺对于本项目的用户需求中的各项实质性条款、内容及要求均为完全响应，不存在任意一条负偏离或不响应的情况。本公司（企业）清楚，若对于用户需求书各项实质性条款（如有）存在任意一条负偏离或不响应的情况，不被推荐为成交候选人的要求。</w:t>
      </w:r>
    </w:p>
    <w:p>
      <w:pPr>
        <w:pStyle w:val="33"/>
        <w:tabs>
          <w:tab w:val="left" w:pos="426"/>
        </w:tabs>
        <w:snapToGrid w:val="0"/>
        <w:spacing w:line="360" w:lineRule="auto"/>
        <w:ind w:firstLineChars="0"/>
        <w:rPr>
          <w:rFonts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23"/>
        <w:numPr>
          <w:ilvl w:val="0"/>
          <w:numId w:val="13"/>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pPr>
        <w:pStyle w:val="23"/>
        <w:numPr>
          <w:ilvl w:val="0"/>
          <w:numId w:val="13"/>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pPr>
        <w:widowControl/>
        <w:spacing w:line="360" w:lineRule="auto"/>
        <w:jc w:val="left"/>
        <w:rPr>
          <w:rFonts w:ascii="宋体" w:hAnsi="宋体"/>
          <w:b/>
          <w:bCs/>
          <w:kern w:val="0"/>
          <w:sz w:val="32"/>
          <w:szCs w:val="32"/>
        </w:rPr>
      </w:pPr>
    </w:p>
    <w:p>
      <w:pPr>
        <w:wordWrap w:val="0"/>
        <w:spacing w:line="360" w:lineRule="auto"/>
        <w:jc w:val="center"/>
        <w:rPr>
          <w:rFonts w:ascii="宋体" w:hAnsi="宋体"/>
          <w:szCs w:val="21"/>
          <w:u w:val="single"/>
        </w:rPr>
      </w:pPr>
      <w:r>
        <w:rPr>
          <w:rFonts w:hint="eastAsia" w:ascii="宋体" w:hAnsi="宋体"/>
          <w:spacing w:val="4"/>
          <w:szCs w:val="21"/>
        </w:rPr>
        <w:t xml:space="preserve">                                 供应商名称（</w:t>
      </w:r>
      <w:r>
        <w:rPr>
          <w:rFonts w:hint="eastAsia" w:ascii="宋体" w:hAnsi="宋体"/>
          <w:szCs w:val="21"/>
        </w:rPr>
        <w:t>单位盖</w:t>
      </w:r>
      <w:r>
        <w:rPr>
          <w:rFonts w:hint="eastAsia" w:ascii="宋体" w:hAnsi="宋体"/>
          <w:spacing w:val="4"/>
          <w:szCs w:val="21"/>
        </w:rPr>
        <w:t>公章）：</w:t>
      </w:r>
    </w:p>
    <w:p>
      <w:pPr>
        <w:wordWrap w:val="0"/>
        <w:spacing w:line="360" w:lineRule="auto"/>
        <w:ind w:firstLine="2616" w:firstLineChars="1200"/>
        <w:rPr>
          <w:rFonts w:ascii="宋体" w:hAnsi="宋体"/>
          <w:szCs w:val="21"/>
          <w:u w:val="single"/>
        </w:rPr>
      </w:pPr>
      <w:r>
        <w:rPr>
          <w:rFonts w:hint="eastAsia" w:ascii="宋体" w:hAnsi="宋体"/>
          <w:spacing w:val="4"/>
          <w:szCs w:val="21"/>
        </w:rPr>
        <w:t xml:space="preserve">                             日  期：</w:t>
      </w:r>
    </w:p>
    <w:p>
      <w:pPr>
        <w:widowControl/>
        <w:spacing w:line="360" w:lineRule="auto"/>
        <w:jc w:val="right"/>
        <w:rPr>
          <w:rFonts w:ascii="宋体" w:hAnsi="宋体"/>
          <w:b/>
          <w:bCs/>
          <w:kern w:val="0"/>
          <w:sz w:val="32"/>
          <w:szCs w:val="32"/>
          <w:lang w:val="zh-CN"/>
        </w:rPr>
      </w:pPr>
    </w:p>
    <w:p>
      <w:pPr>
        <w:spacing w:line="360" w:lineRule="auto"/>
        <w:rPr>
          <w:rFonts w:ascii="宋体" w:hAnsi="宋体"/>
        </w:rPr>
      </w:pPr>
    </w:p>
    <w:p>
      <w:pPr>
        <w:widowControl/>
        <w:spacing w:line="360" w:lineRule="auto"/>
        <w:jc w:val="left"/>
        <w:rPr>
          <w:rFonts w:ascii="宋体" w:hAnsi="宋体"/>
          <w:b/>
          <w:bCs/>
          <w:kern w:val="0"/>
          <w:sz w:val="32"/>
          <w:szCs w:val="32"/>
          <w:lang w:val="zh-CN"/>
        </w:rPr>
      </w:pPr>
      <w:r>
        <w:rPr>
          <w:rFonts w:ascii="宋体" w:hAnsi="宋体"/>
        </w:rPr>
        <w:br w:type="page"/>
      </w:r>
    </w:p>
    <w:p>
      <w:pPr>
        <w:pStyle w:val="3"/>
        <w:spacing w:line="360" w:lineRule="auto"/>
        <w:ind w:left="720" w:leftChars="343" w:firstLine="1590" w:firstLineChars="495"/>
        <w:rPr>
          <w:rFonts w:ascii="宋体" w:hAnsi="宋体" w:eastAsia="宋体"/>
          <w:sz w:val="36"/>
          <w:szCs w:val="36"/>
        </w:rPr>
      </w:pPr>
      <w:r>
        <w:rPr>
          <w:rFonts w:hint="eastAsia" w:ascii="宋体" w:hAnsi="宋体" w:eastAsia="宋体"/>
        </w:rPr>
        <w:t>用户需求书技术参数响应一览表</w:t>
      </w:r>
    </w:p>
    <w:p>
      <w:pPr>
        <w:adjustRightInd w:val="0"/>
        <w:snapToGrid w:val="0"/>
        <w:spacing w:line="300" w:lineRule="exact"/>
        <w:rPr>
          <w:rFonts w:ascii="宋体" w:hAnsi="宋体"/>
          <w:b/>
          <w:szCs w:val="21"/>
        </w:rPr>
      </w:pPr>
      <w:r>
        <w:rPr>
          <w:rFonts w:hint="eastAsia" w:ascii="宋体" w:hAnsi="宋体"/>
          <w:b/>
          <w:szCs w:val="21"/>
        </w:rPr>
        <w:t>注：</w:t>
      </w:r>
    </w:p>
    <w:p>
      <w:pPr>
        <w:pStyle w:val="13"/>
        <w:numPr>
          <w:ilvl w:val="0"/>
          <w:numId w:val="14"/>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pPr>
        <w:pStyle w:val="13"/>
        <w:numPr>
          <w:ilvl w:val="0"/>
          <w:numId w:val="14"/>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pPr>
        <w:pStyle w:val="13"/>
        <w:numPr>
          <w:ilvl w:val="0"/>
          <w:numId w:val="14"/>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pPr>
        <w:pStyle w:val="23"/>
        <w:ind w:left="359" w:leftChars="171" w:firstLine="3041" w:firstLineChars="1082"/>
        <w:rPr>
          <w:rFonts w:ascii="仿宋_GB2312" w:hAnsi="仿宋_GB2312"/>
          <w:b/>
          <w:bCs/>
          <w:sz w:val="28"/>
          <w:szCs w:val="28"/>
        </w:rPr>
      </w:pPr>
      <w:r>
        <w:rPr>
          <w:rFonts w:hint="eastAsia" w:ascii="宋体" w:hAnsi="宋体" w:cs="宋体"/>
          <w:b/>
          <w:bCs/>
          <w:kern w:val="0"/>
          <w:sz w:val="28"/>
          <w:szCs w:val="28"/>
        </w:rPr>
        <w:t>A</w:t>
      </w:r>
      <w:r>
        <w:rPr>
          <w:rFonts w:ascii="宋体" w:hAnsi="宋体" w:cs="宋体"/>
          <w:b/>
          <w:bCs/>
          <w:kern w:val="0"/>
          <w:sz w:val="28"/>
          <w:szCs w:val="28"/>
        </w:rPr>
        <w:t>3彩色多功能特价机</w:t>
      </w:r>
      <w:r>
        <w:rPr>
          <w:rFonts w:hint="eastAsia" w:ascii="宋体" w:hAnsi="宋体" w:cs="宋体"/>
          <w:b/>
          <w:bCs/>
          <w:kern w:val="0"/>
          <w:sz w:val="28"/>
          <w:szCs w:val="28"/>
        </w:rPr>
        <w:t>技术参数</w:t>
      </w:r>
    </w:p>
    <w:tbl>
      <w:tblPr>
        <w:tblStyle w:val="16"/>
        <w:tblW w:w="96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3"/>
        <w:gridCol w:w="2798"/>
        <w:gridCol w:w="3118"/>
        <w:gridCol w:w="3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673" w:type="dxa"/>
            <w:tcBorders>
              <w:top w:val="single" w:color="auto" w:sz="4" w:space="0"/>
              <w:left w:val="single" w:color="auto" w:sz="4" w:space="0"/>
              <w:bottom w:val="single" w:color="auto" w:sz="6"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序号</w:t>
            </w:r>
          </w:p>
        </w:tc>
        <w:tc>
          <w:tcPr>
            <w:tcW w:w="2798" w:type="dxa"/>
            <w:tcBorders>
              <w:top w:val="single" w:color="auto" w:sz="4" w:space="0"/>
              <w:left w:val="single" w:color="auto" w:sz="6" w:space="0"/>
              <w:bottom w:val="single" w:color="auto" w:sz="6"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用户需求书条款描述</w:t>
            </w:r>
          </w:p>
        </w:tc>
        <w:tc>
          <w:tcPr>
            <w:tcW w:w="3118" w:type="dxa"/>
            <w:tcBorders>
              <w:top w:val="single" w:color="auto" w:sz="4" w:space="0"/>
              <w:left w:val="single" w:color="auto" w:sz="6" w:space="0"/>
              <w:bottom w:val="single" w:color="auto" w:sz="6"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供应商响应描述</w:t>
            </w:r>
          </w:p>
          <w:p>
            <w:pPr>
              <w:adjustRightInd w:val="0"/>
              <w:snapToGrid w:val="0"/>
              <w:spacing w:line="360" w:lineRule="auto"/>
              <w:ind w:left="-71" w:leftChars="-34" w:right="-73" w:rightChars="-35"/>
              <w:jc w:val="center"/>
              <w:rPr>
                <w:rFonts w:ascii="宋体" w:hAnsi="宋体"/>
                <w:b/>
                <w:szCs w:val="21"/>
              </w:rPr>
            </w:pPr>
            <w:r>
              <w:rPr>
                <w:rFonts w:hint="eastAsia" w:ascii="宋体" w:hAnsi="宋体"/>
                <w:b/>
                <w:bCs/>
                <w:szCs w:val="21"/>
              </w:rPr>
              <w:t>(</w:t>
            </w:r>
            <w:r>
              <w:rPr>
                <w:rFonts w:hint="eastAsia" w:ascii="宋体" w:hAnsi="宋体"/>
                <w:b/>
                <w:szCs w:val="21"/>
              </w:rPr>
              <w:t>供应商</w:t>
            </w:r>
            <w:r>
              <w:rPr>
                <w:rFonts w:hint="eastAsia" w:ascii="宋体" w:hAnsi="宋体"/>
                <w:b/>
                <w:bCs/>
                <w:szCs w:val="21"/>
              </w:rPr>
              <w:t>应按实际情况填写)</w:t>
            </w:r>
          </w:p>
        </w:tc>
        <w:tc>
          <w:tcPr>
            <w:tcW w:w="3015" w:type="dxa"/>
            <w:tcBorders>
              <w:top w:val="single" w:color="auto" w:sz="4" w:space="0"/>
              <w:left w:val="single" w:color="auto" w:sz="6" w:space="0"/>
              <w:bottom w:val="single" w:color="auto" w:sz="6" w:space="0"/>
              <w:right w:val="single" w:color="auto" w:sz="4"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偏离情况说明</w:t>
            </w:r>
          </w:p>
          <w:p>
            <w:pPr>
              <w:adjustRightInd w:val="0"/>
              <w:snapToGrid w:val="0"/>
              <w:spacing w:line="360" w:lineRule="auto"/>
              <w:jc w:val="center"/>
              <w:rPr>
                <w:rFonts w:ascii="宋体" w:hAnsi="宋体"/>
                <w:b/>
                <w:szCs w:val="21"/>
              </w:rPr>
            </w:pPr>
            <w:r>
              <w:rPr>
                <w:rFonts w:hint="eastAsia" w:ascii="宋体" w:hAnsi="宋体"/>
                <w:b/>
                <w:szCs w:val="21"/>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7"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eastAsia="宋体" w:cs="Arial"/>
                <w:color w:val="000000"/>
                <w:sz w:val="18"/>
                <w:szCs w:val="18"/>
              </w:rPr>
            </w:pPr>
          </w:p>
        </w:tc>
        <w:tc>
          <w:tcPr>
            <w:tcW w:w="2798" w:type="dxa"/>
            <w:tcBorders>
              <w:top w:val="single" w:color="auto" w:sz="4" w:space="0"/>
              <w:left w:val="single" w:color="auto" w:sz="4" w:space="0"/>
              <w:bottom w:val="single" w:color="auto" w:sz="4" w:space="0"/>
              <w:right w:val="single" w:color="auto" w:sz="4" w:space="0"/>
            </w:tcBorders>
          </w:tcPr>
          <w:p>
            <w:pPr>
              <w:tabs>
                <w:tab w:val="left" w:pos="420"/>
              </w:tabs>
              <w:spacing w:line="360" w:lineRule="exact"/>
              <w:rPr>
                <w:rFonts w:ascii="宋体" w:hAnsi="宋体" w:cs="宋体"/>
                <w:bCs/>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eastAsia="宋体" w:cs="Arial"/>
                <w:color w:val="000000"/>
                <w:sz w:val="18"/>
                <w:szCs w:val="18"/>
              </w:rPr>
            </w:pPr>
          </w:p>
        </w:tc>
        <w:tc>
          <w:tcPr>
            <w:tcW w:w="2798" w:type="dxa"/>
            <w:tcBorders>
              <w:top w:val="single" w:color="auto" w:sz="4" w:space="0"/>
              <w:left w:val="single" w:color="auto" w:sz="4" w:space="0"/>
              <w:bottom w:val="single" w:color="auto" w:sz="4" w:space="0"/>
              <w:right w:val="single" w:color="auto" w:sz="4" w:space="0"/>
            </w:tcBorders>
          </w:tcPr>
          <w:p>
            <w:pPr>
              <w:tabs>
                <w:tab w:val="left" w:pos="420"/>
              </w:tabs>
              <w:spacing w:line="360" w:lineRule="exact"/>
              <w:rPr>
                <w:rFonts w:ascii="宋体" w:hAnsi="宋体" w:cs="宋体"/>
                <w:bCs/>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6"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eastAsia="宋体" w:cs="Arial"/>
                <w:color w:val="000000"/>
                <w:sz w:val="18"/>
                <w:szCs w:val="18"/>
              </w:rPr>
            </w:pPr>
          </w:p>
        </w:tc>
        <w:tc>
          <w:tcPr>
            <w:tcW w:w="279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Cs/>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7"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eastAsia="宋体" w:cs="Arial"/>
                <w:color w:val="000000"/>
                <w:sz w:val="18"/>
                <w:szCs w:val="18"/>
              </w:rPr>
            </w:pPr>
          </w:p>
        </w:tc>
        <w:tc>
          <w:tcPr>
            <w:tcW w:w="279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bCs/>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8"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eastAsia="宋体" w:cs="Arial"/>
                <w:color w:val="000000"/>
                <w:sz w:val="18"/>
                <w:szCs w:val="18"/>
              </w:rPr>
            </w:pPr>
          </w:p>
        </w:tc>
        <w:tc>
          <w:tcPr>
            <w:tcW w:w="2798" w:type="dxa"/>
            <w:tcBorders>
              <w:top w:val="single" w:color="auto" w:sz="4" w:space="0"/>
              <w:left w:val="single" w:color="auto" w:sz="4" w:space="0"/>
              <w:bottom w:val="single" w:color="auto" w:sz="4" w:space="0"/>
              <w:right w:val="single" w:color="auto" w:sz="4" w:space="0"/>
            </w:tcBorders>
          </w:tcPr>
          <w:p>
            <w:pPr>
              <w:tabs>
                <w:tab w:val="left" w:pos="420"/>
              </w:tabs>
              <w:spacing w:line="360" w:lineRule="exact"/>
              <w:rPr>
                <w:rFonts w:ascii="宋体" w:hAnsi="宋体"/>
                <w:bCs/>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7"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eastAsia="宋体" w:cs="Arial"/>
                <w:color w:val="000000"/>
                <w:sz w:val="18"/>
                <w:szCs w:val="18"/>
              </w:rPr>
            </w:pPr>
          </w:p>
        </w:tc>
        <w:tc>
          <w:tcPr>
            <w:tcW w:w="2798" w:type="dxa"/>
            <w:tcBorders>
              <w:top w:val="single" w:color="auto" w:sz="4" w:space="0"/>
              <w:left w:val="single" w:color="auto" w:sz="4" w:space="0"/>
              <w:bottom w:val="single" w:color="auto" w:sz="4" w:space="0"/>
              <w:right w:val="single" w:color="auto" w:sz="4" w:space="0"/>
            </w:tcBorders>
          </w:tcPr>
          <w:p>
            <w:pPr>
              <w:tabs>
                <w:tab w:val="left" w:pos="420"/>
                <w:tab w:val="left" w:pos="1680"/>
              </w:tabs>
              <w:spacing w:line="360" w:lineRule="exact"/>
              <w:jc w:val="left"/>
              <w:rPr>
                <w:rFonts w:ascii="宋体" w:hAnsi="宋体" w:cs="宋体"/>
                <w:bCs/>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eastAsia="宋体" w:cs="Arial"/>
                <w:color w:val="000000"/>
                <w:sz w:val="18"/>
                <w:szCs w:val="18"/>
              </w:rPr>
            </w:pPr>
          </w:p>
        </w:tc>
        <w:tc>
          <w:tcPr>
            <w:tcW w:w="2798" w:type="dxa"/>
            <w:tcBorders>
              <w:top w:val="single" w:color="auto" w:sz="4" w:space="0"/>
              <w:left w:val="single" w:color="auto" w:sz="4" w:space="0"/>
              <w:bottom w:val="single" w:color="auto" w:sz="4" w:space="0"/>
              <w:right w:val="single" w:color="auto" w:sz="4" w:space="0"/>
            </w:tcBorders>
          </w:tcPr>
          <w:p>
            <w:pPr>
              <w:tabs>
                <w:tab w:val="left" w:pos="420"/>
                <w:tab w:val="left" w:pos="900"/>
              </w:tabs>
              <w:spacing w:line="360" w:lineRule="exact"/>
              <w:jc w:val="left"/>
              <w:rPr>
                <w:rFonts w:ascii="宋体" w:hAnsi="宋体" w:cs="宋体"/>
                <w:bCs/>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673" w:type="dxa"/>
            <w:tcBorders>
              <w:top w:val="single" w:color="auto" w:sz="4" w:space="0"/>
              <w:left w:val="single" w:color="auto" w:sz="4" w:space="0"/>
              <w:bottom w:val="single" w:color="auto" w:sz="4" w:space="0"/>
              <w:right w:val="single" w:color="auto" w:sz="4" w:space="0"/>
            </w:tcBorders>
          </w:tcPr>
          <w:p>
            <w:pPr>
              <w:spacing w:line="330" w:lineRule="atLeast"/>
              <w:rPr>
                <w:rFonts w:ascii="宋体" w:hAnsi="宋体" w:cs="宋体"/>
                <w:bCs/>
                <w:kern w:val="0"/>
                <w:sz w:val="18"/>
                <w:szCs w:val="18"/>
              </w:rPr>
            </w:pPr>
          </w:p>
        </w:tc>
        <w:tc>
          <w:tcPr>
            <w:tcW w:w="279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宋体" w:hAnsi="宋体" w:eastAsia="宋体" w:cs="Times New Roman"/>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p>
        </w:tc>
      </w:tr>
    </w:tbl>
    <w:p>
      <w:pPr>
        <w:pStyle w:val="13"/>
        <w:shd w:val="clear" w:color="auto" w:fill="FFFFFF"/>
        <w:spacing w:line="360" w:lineRule="auto"/>
        <w:rPr>
          <w:sz w:val="21"/>
          <w:szCs w:val="21"/>
          <w:lang w:val="zh-CN"/>
        </w:rPr>
      </w:pPr>
    </w:p>
    <w:p>
      <w:pPr>
        <w:pStyle w:val="23"/>
        <w:ind w:left="360" w:firstLine="0" w:firstLineChars="0"/>
        <w:rPr>
          <w:rFonts w:ascii="仿宋_GB2312" w:hAnsi="仿宋_GB2312"/>
          <w:b/>
          <w:bCs/>
          <w:sz w:val="28"/>
          <w:szCs w:val="32"/>
        </w:rPr>
      </w:pPr>
      <w:r>
        <w:rPr>
          <w:rFonts w:hint="eastAsia" w:ascii="仿宋_GB2312" w:hAnsi="仿宋_GB2312"/>
          <w:b/>
          <w:bCs/>
          <w:sz w:val="28"/>
          <w:szCs w:val="32"/>
        </w:rPr>
        <w:t xml:space="preserve">                   </w:t>
      </w:r>
    </w:p>
    <w:p>
      <w:pPr>
        <w:pStyle w:val="23"/>
        <w:ind w:left="360" w:firstLine="0" w:firstLineChars="0"/>
        <w:rPr>
          <w:rFonts w:ascii="仿宋_GB2312" w:hAnsi="仿宋_GB2312"/>
          <w:b/>
          <w:bCs/>
          <w:sz w:val="28"/>
          <w:szCs w:val="32"/>
        </w:rPr>
      </w:pPr>
    </w:p>
    <w:p>
      <w:pPr>
        <w:pStyle w:val="23"/>
        <w:ind w:left="360" w:firstLine="0" w:firstLineChars="0"/>
        <w:rPr>
          <w:rFonts w:ascii="仿宋_GB2312" w:hAnsi="仿宋_GB2312"/>
          <w:b/>
          <w:bCs/>
          <w:sz w:val="28"/>
          <w:szCs w:val="32"/>
        </w:rPr>
      </w:pPr>
    </w:p>
    <w:p>
      <w:pPr>
        <w:pStyle w:val="23"/>
        <w:ind w:left="360" w:firstLine="0" w:firstLineChars="0"/>
        <w:rPr>
          <w:rFonts w:ascii="仿宋_GB2312" w:hAnsi="仿宋_GB2312"/>
          <w:b/>
          <w:bCs/>
          <w:sz w:val="28"/>
          <w:szCs w:val="32"/>
        </w:rPr>
      </w:pPr>
    </w:p>
    <w:p>
      <w:pPr>
        <w:pStyle w:val="23"/>
        <w:ind w:left="360" w:firstLine="0" w:firstLineChars="0"/>
      </w:pPr>
    </w:p>
    <w:p>
      <w:pPr>
        <w:tabs>
          <w:tab w:val="left" w:pos="6000"/>
        </w:tabs>
        <w:spacing w:line="360" w:lineRule="auto"/>
        <w:jc w:val="left"/>
        <w:rPr>
          <w:rFonts w:cs="宋体" w:asciiTheme="minorEastAsia" w:hAnsiTheme="minorEastAsia"/>
          <w:b/>
          <w:szCs w:val="21"/>
        </w:rPr>
      </w:pPr>
    </w:p>
    <w:p>
      <w:pPr>
        <w:pStyle w:val="23"/>
        <w:tabs>
          <w:tab w:val="left" w:pos="6000"/>
        </w:tabs>
        <w:spacing w:line="360" w:lineRule="auto"/>
        <w:ind w:left="450" w:firstLine="0" w:firstLineChars="0"/>
        <w:jc w:val="left"/>
      </w:pPr>
      <w:r>
        <w:rPr>
          <w:rFonts w:hint="eastAsia" w:cs="宋体" w:asciiTheme="minorEastAsia" w:hAnsiTheme="minorEastAsia"/>
          <w:b/>
          <w:szCs w:val="21"/>
        </w:rPr>
        <w:t>商务要求：</w:t>
      </w:r>
    </w:p>
    <w:tbl>
      <w:tblPr>
        <w:tblStyle w:val="16"/>
        <w:tblW w:w="9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6"/>
        <w:gridCol w:w="2595"/>
        <w:gridCol w:w="2977"/>
        <w:gridCol w:w="3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666" w:type="dxa"/>
            <w:tcBorders>
              <w:top w:val="single" w:color="auto" w:sz="4" w:space="0"/>
              <w:left w:val="single" w:color="auto" w:sz="4"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序号</w:t>
            </w:r>
          </w:p>
        </w:tc>
        <w:tc>
          <w:tcPr>
            <w:tcW w:w="2595" w:type="dxa"/>
            <w:tcBorders>
              <w:top w:val="single" w:color="auto" w:sz="4" w:space="0"/>
              <w:left w:val="single" w:color="auto" w:sz="6"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用户需求书条款描述</w:t>
            </w:r>
          </w:p>
        </w:tc>
        <w:tc>
          <w:tcPr>
            <w:tcW w:w="2977" w:type="dxa"/>
            <w:tcBorders>
              <w:top w:val="single" w:color="auto" w:sz="4" w:space="0"/>
              <w:left w:val="single" w:color="auto" w:sz="6"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供应商响应描述</w:t>
            </w:r>
          </w:p>
          <w:p>
            <w:pPr>
              <w:adjustRightInd w:val="0"/>
              <w:snapToGrid w:val="0"/>
              <w:spacing w:line="360" w:lineRule="auto"/>
              <w:ind w:left="-71" w:leftChars="-34" w:right="-73" w:rightChars="-35"/>
              <w:jc w:val="center"/>
              <w:rPr>
                <w:rFonts w:ascii="宋体" w:hAnsi="宋体"/>
                <w:b/>
                <w:szCs w:val="21"/>
              </w:rPr>
            </w:pPr>
            <w:r>
              <w:rPr>
                <w:rFonts w:hint="eastAsia" w:ascii="宋体" w:hAnsi="宋体"/>
                <w:b/>
                <w:bCs/>
                <w:szCs w:val="21"/>
              </w:rPr>
              <w:t>(</w:t>
            </w:r>
            <w:r>
              <w:rPr>
                <w:rFonts w:hint="eastAsia" w:ascii="宋体" w:hAnsi="宋体"/>
                <w:b/>
                <w:szCs w:val="21"/>
              </w:rPr>
              <w:t>供应商</w:t>
            </w:r>
            <w:r>
              <w:rPr>
                <w:rFonts w:hint="eastAsia" w:ascii="宋体" w:hAnsi="宋体"/>
                <w:b/>
                <w:bCs/>
                <w:szCs w:val="21"/>
              </w:rPr>
              <w:t>应按实际情况填写)</w:t>
            </w:r>
          </w:p>
        </w:tc>
        <w:tc>
          <w:tcPr>
            <w:tcW w:w="3086" w:type="dxa"/>
            <w:tcBorders>
              <w:top w:val="single" w:color="auto" w:sz="4" w:space="0"/>
              <w:left w:val="single" w:color="auto" w:sz="6" w:space="0"/>
              <w:bottom w:val="single" w:color="auto" w:sz="4" w:space="0"/>
              <w:right w:val="single" w:color="auto" w:sz="4"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偏离情况说明</w:t>
            </w:r>
          </w:p>
          <w:p>
            <w:pPr>
              <w:adjustRightInd w:val="0"/>
              <w:snapToGrid w:val="0"/>
              <w:spacing w:line="360" w:lineRule="auto"/>
              <w:jc w:val="center"/>
              <w:rPr>
                <w:rFonts w:ascii="宋体" w:hAnsi="宋体"/>
                <w:b/>
                <w:szCs w:val="21"/>
              </w:rPr>
            </w:pPr>
            <w:r>
              <w:rPr>
                <w:rFonts w:hint="eastAsia" w:ascii="宋体" w:hAnsi="宋体"/>
                <w:b/>
                <w:szCs w:val="21"/>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666" w:type="dxa"/>
            <w:tcBorders>
              <w:top w:val="single" w:color="auto" w:sz="4" w:space="0"/>
              <w:left w:val="single" w:color="auto" w:sz="4"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1</w:t>
            </w:r>
          </w:p>
        </w:tc>
        <w:tc>
          <w:tcPr>
            <w:tcW w:w="2595" w:type="dxa"/>
            <w:tcBorders>
              <w:top w:val="single" w:color="auto" w:sz="4" w:space="0"/>
              <w:left w:val="single" w:color="auto" w:sz="6" w:space="0"/>
              <w:bottom w:val="single" w:color="auto" w:sz="4" w:space="0"/>
              <w:right w:val="single" w:color="auto" w:sz="6" w:space="0"/>
            </w:tcBorders>
            <w:shd w:val="clear" w:color="auto" w:fill="EEECE1"/>
            <w:vAlign w:val="center"/>
          </w:tcPr>
          <w:p>
            <w:pPr>
              <w:tabs>
                <w:tab w:val="left" w:pos="6000"/>
              </w:tabs>
              <w:spacing w:line="360" w:lineRule="auto"/>
              <w:jc w:val="left"/>
            </w:pPr>
            <w:r>
              <w:rPr>
                <w:rFonts w:hint="eastAsia"/>
              </w:rPr>
              <w:t>同类项目业绩：自2020年以来投标人具有同类项目业绩，每提供一个业绩得1分，最高3分。</w:t>
            </w:r>
          </w:p>
        </w:tc>
        <w:tc>
          <w:tcPr>
            <w:tcW w:w="2977" w:type="dxa"/>
            <w:tcBorders>
              <w:top w:val="single" w:color="auto" w:sz="4" w:space="0"/>
              <w:left w:val="single" w:color="auto" w:sz="6"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c>
          <w:tcPr>
            <w:tcW w:w="3086" w:type="dxa"/>
            <w:tcBorders>
              <w:top w:val="single" w:color="auto" w:sz="4" w:space="0"/>
              <w:left w:val="single" w:color="auto" w:sz="6" w:space="0"/>
              <w:bottom w:val="single" w:color="auto" w:sz="4" w:space="0"/>
              <w:right w:val="single" w:color="auto" w:sz="4"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666" w:type="dxa"/>
            <w:tcBorders>
              <w:top w:val="single" w:color="auto" w:sz="4" w:space="0"/>
              <w:left w:val="single" w:color="auto" w:sz="4"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2</w:t>
            </w:r>
          </w:p>
        </w:tc>
        <w:tc>
          <w:tcPr>
            <w:tcW w:w="2595" w:type="dxa"/>
            <w:tcBorders>
              <w:top w:val="single" w:color="auto" w:sz="4" w:space="0"/>
              <w:left w:val="single" w:color="auto" w:sz="6"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left"/>
              <w:rPr>
                <w:rFonts w:ascii="宋体" w:hAnsi="宋体"/>
                <w:b/>
                <w:szCs w:val="21"/>
              </w:rPr>
            </w:pPr>
            <w:r>
              <w:rPr>
                <w:rFonts w:hint="eastAsia"/>
              </w:rPr>
              <w:t>投标人信誉：投标人每提供一个信誉情况得1分，最高得2分</w:t>
            </w:r>
          </w:p>
        </w:tc>
        <w:tc>
          <w:tcPr>
            <w:tcW w:w="2977" w:type="dxa"/>
            <w:tcBorders>
              <w:top w:val="single" w:color="auto" w:sz="4" w:space="0"/>
              <w:left w:val="single" w:color="auto" w:sz="6"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c>
          <w:tcPr>
            <w:tcW w:w="3086" w:type="dxa"/>
            <w:tcBorders>
              <w:top w:val="single" w:color="auto" w:sz="4" w:space="0"/>
              <w:left w:val="single" w:color="auto" w:sz="6" w:space="0"/>
              <w:bottom w:val="single" w:color="auto" w:sz="4" w:space="0"/>
              <w:right w:val="single" w:color="auto" w:sz="4"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666" w:type="dxa"/>
            <w:tcBorders>
              <w:top w:val="single" w:color="auto" w:sz="4" w:space="0"/>
              <w:left w:val="single" w:color="auto" w:sz="4"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3</w:t>
            </w:r>
          </w:p>
        </w:tc>
        <w:tc>
          <w:tcPr>
            <w:tcW w:w="2595" w:type="dxa"/>
            <w:tcBorders>
              <w:top w:val="single" w:color="auto" w:sz="4" w:space="0"/>
              <w:left w:val="single" w:color="auto" w:sz="6"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left"/>
            </w:pPr>
            <w:r>
              <w:rPr>
                <w:rFonts w:hint="eastAsia"/>
              </w:rPr>
              <w:t>售后响应时间：4小时内响应到场维修得3分，4小时以上8小时内响应到场维修得1分，响应时间超过8小时不得分。</w:t>
            </w:r>
          </w:p>
        </w:tc>
        <w:tc>
          <w:tcPr>
            <w:tcW w:w="2977" w:type="dxa"/>
            <w:tcBorders>
              <w:top w:val="single" w:color="auto" w:sz="4" w:space="0"/>
              <w:left w:val="single" w:color="auto" w:sz="6" w:space="0"/>
              <w:bottom w:val="single" w:color="auto" w:sz="4"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c>
          <w:tcPr>
            <w:tcW w:w="3086" w:type="dxa"/>
            <w:tcBorders>
              <w:top w:val="single" w:color="auto" w:sz="4" w:space="0"/>
              <w:left w:val="single" w:color="auto" w:sz="6" w:space="0"/>
              <w:bottom w:val="single" w:color="auto" w:sz="4" w:space="0"/>
              <w:right w:val="single" w:color="auto" w:sz="4"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666" w:type="dxa"/>
            <w:tcBorders>
              <w:top w:val="single" w:color="auto" w:sz="4" w:space="0"/>
              <w:left w:val="single" w:color="auto" w:sz="4" w:space="0"/>
              <w:bottom w:val="single" w:color="auto" w:sz="6"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r>
              <w:rPr>
                <w:rFonts w:hint="eastAsia" w:ascii="宋体" w:hAnsi="宋体"/>
                <w:b/>
                <w:szCs w:val="21"/>
              </w:rPr>
              <w:t>4</w:t>
            </w:r>
          </w:p>
        </w:tc>
        <w:tc>
          <w:tcPr>
            <w:tcW w:w="2595" w:type="dxa"/>
            <w:tcBorders>
              <w:top w:val="single" w:color="auto" w:sz="4" w:space="0"/>
              <w:left w:val="single" w:color="auto" w:sz="6" w:space="0"/>
              <w:bottom w:val="single" w:color="auto" w:sz="6" w:space="0"/>
              <w:right w:val="single" w:color="auto" w:sz="6" w:space="0"/>
            </w:tcBorders>
            <w:shd w:val="clear" w:color="auto" w:fill="EEECE1"/>
            <w:vAlign w:val="center"/>
          </w:tcPr>
          <w:p>
            <w:pPr>
              <w:adjustRightInd w:val="0"/>
              <w:snapToGrid w:val="0"/>
              <w:spacing w:line="360" w:lineRule="auto"/>
              <w:ind w:left="-71" w:leftChars="-34" w:right="-73" w:rightChars="-35"/>
              <w:jc w:val="left"/>
            </w:pPr>
            <w:r>
              <w:rPr>
                <w:rFonts w:hint="eastAsia"/>
              </w:rPr>
              <w:t>履约能力（包括人员素质、管理水平）：投标人为本项目投入的项目团队、人员构成及分工，人员架构合理且分工明确，得2分，未提供不得分</w:t>
            </w:r>
          </w:p>
        </w:tc>
        <w:tc>
          <w:tcPr>
            <w:tcW w:w="2977" w:type="dxa"/>
            <w:tcBorders>
              <w:top w:val="single" w:color="auto" w:sz="4" w:space="0"/>
              <w:left w:val="single" w:color="auto" w:sz="6" w:space="0"/>
              <w:bottom w:val="single" w:color="auto" w:sz="6" w:space="0"/>
              <w:right w:val="single" w:color="auto" w:sz="6"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c>
          <w:tcPr>
            <w:tcW w:w="3086" w:type="dxa"/>
            <w:tcBorders>
              <w:top w:val="single" w:color="auto" w:sz="4" w:space="0"/>
              <w:left w:val="single" w:color="auto" w:sz="6" w:space="0"/>
              <w:bottom w:val="single" w:color="auto" w:sz="6" w:space="0"/>
              <w:right w:val="single" w:color="auto" w:sz="4" w:space="0"/>
            </w:tcBorders>
            <w:shd w:val="clear" w:color="auto" w:fill="EEECE1"/>
            <w:vAlign w:val="center"/>
          </w:tcPr>
          <w:p>
            <w:pPr>
              <w:adjustRightInd w:val="0"/>
              <w:snapToGrid w:val="0"/>
              <w:spacing w:line="360" w:lineRule="auto"/>
              <w:ind w:left="-71" w:leftChars="-34" w:right="-73" w:rightChars="-35"/>
              <w:jc w:val="center"/>
              <w:rPr>
                <w:rFonts w:ascii="宋体" w:hAnsi="宋体"/>
                <w:b/>
                <w:szCs w:val="21"/>
              </w:rPr>
            </w:pPr>
          </w:p>
        </w:tc>
      </w:tr>
    </w:tbl>
    <w:p>
      <w:pPr>
        <w:pStyle w:val="2"/>
      </w:pPr>
    </w:p>
    <w:p>
      <w:pPr>
        <w:pStyle w:val="2"/>
      </w:pPr>
    </w:p>
    <w:p>
      <w:pPr>
        <w:pStyle w:val="2"/>
      </w:pPr>
    </w:p>
    <w:p>
      <w:pPr>
        <w:wordWrap w:val="0"/>
        <w:spacing w:line="360" w:lineRule="auto"/>
        <w:ind w:right="872" w:firstLine="5450" w:firstLineChars="250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360" w:lineRule="auto"/>
        <w:ind w:firstLine="105" w:firstLineChars="50"/>
        <w:jc w:val="right"/>
        <w:rPr>
          <w:rFonts w:ascii="宋体" w:hAnsi="宋体"/>
          <w:szCs w:val="21"/>
          <w:u w:val="single"/>
        </w:rPr>
      </w:pPr>
    </w:p>
    <w:p>
      <w:pPr>
        <w:wordWrap w:val="0"/>
        <w:spacing w:line="360" w:lineRule="auto"/>
        <w:jc w:val="center"/>
        <w:rPr>
          <w:rFonts w:ascii="宋体" w:hAnsi="宋体"/>
          <w:szCs w:val="21"/>
          <w:u w:val="single"/>
        </w:rPr>
      </w:pPr>
      <w:r>
        <w:rPr>
          <w:rFonts w:hint="eastAsia" w:ascii="宋体" w:hAnsi="宋体"/>
          <w:spacing w:val="4"/>
          <w:szCs w:val="21"/>
        </w:rPr>
        <w:t xml:space="preserve">                      日期：</w:t>
      </w:r>
    </w:p>
    <w:p>
      <w:pPr>
        <w:tabs>
          <w:tab w:val="left" w:pos="420"/>
          <w:tab w:val="left" w:pos="824"/>
        </w:tabs>
        <w:spacing w:line="360" w:lineRule="auto"/>
        <w:rPr>
          <w:rFonts w:asciiTheme="minorEastAsia" w:hAnsiTheme="minorEastAsia"/>
          <w:szCs w:val="21"/>
        </w:rPr>
      </w:pPr>
    </w:p>
    <w:p>
      <w:pPr>
        <w:tabs>
          <w:tab w:val="left" w:pos="420"/>
          <w:tab w:val="left" w:pos="824"/>
        </w:tabs>
        <w:spacing w:line="360" w:lineRule="auto"/>
        <w:rPr>
          <w:rFonts w:asciiTheme="minorEastAsia" w:hAnsiTheme="minorEastAsia"/>
          <w:szCs w:val="21"/>
        </w:rPr>
      </w:pPr>
    </w:p>
    <w:p>
      <w:pPr>
        <w:pStyle w:val="2"/>
      </w:pPr>
    </w:p>
    <w:p>
      <w:pPr>
        <w:tabs>
          <w:tab w:val="left" w:pos="420"/>
          <w:tab w:val="left" w:pos="824"/>
        </w:tabs>
        <w:spacing w:line="360" w:lineRule="auto"/>
        <w:rPr>
          <w:rFonts w:ascii="仿宋_GB2312" w:hAnsi="宋体" w:eastAsia="仿宋_GB2312"/>
          <w:b/>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420"/>
          <w:tab w:val="left" w:pos="824"/>
        </w:tabs>
        <w:spacing w:line="360" w:lineRule="auto"/>
        <w:rPr>
          <w:rFonts w:ascii="仿宋_GB2312" w:hAnsi="宋体" w:eastAsia="仿宋_GB2312"/>
          <w:b/>
        </w:rPr>
      </w:pPr>
      <w:r>
        <w:rPr>
          <w:rFonts w:hint="eastAsia" w:ascii="仿宋_GB2312" w:hAnsi="宋体" w:eastAsia="仿宋_GB2312"/>
          <w:b/>
        </w:rPr>
        <w:t>评分表:</w:t>
      </w:r>
    </w:p>
    <w:tbl>
      <w:tblPr>
        <w:tblStyle w:val="17"/>
        <w:tblW w:w="935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1985"/>
        <w:gridCol w:w="2126"/>
        <w:gridCol w:w="2081"/>
        <w:gridCol w:w="1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843" w:type="dxa"/>
            <w:vAlign w:val="center"/>
          </w:tcPr>
          <w:p>
            <w:pPr>
              <w:pStyle w:val="2"/>
              <w:jc w:val="center"/>
            </w:pPr>
            <w:r>
              <w:rPr>
                <w:rFonts w:hint="eastAsia"/>
              </w:rPr>
              <w:t>评分小组成员</w:t>
            </w:r>
          </w:p>
        </w:tc>
        <w:tc>
          <w:tcPr>
            <w:tcW w:w="1985" w:type="dxa"/>
            <w:vAlign w:val="center"/>
          </w:tcPr>
          <w:p>
            <w:pPr>
              <w:pStyle w:val="2"/>
              <w:jc w:val="center"/>
            </w:pPr>
            <w:r>
              <w:rPr>
                <w:rFonts w:hint="eastAsia"/>
              </w:rPr>
              <w:t>价格分(</w:t>
            </w:r>
            <w:r>
              <w:t>6</w:t>
            </w:r>
            <w:r>
              <w:rPr>
                <w:rFonts w:hint="eastAsia"/>
              </w:rPr>
              <w:t>0分)</w:t>
            </w:r>
          </w:p>
        </w:tc>
        <w:tc>
          <w:tcPr>
            <w:tcW w:w="2126" w:type="dxa"/>
            <w:vAlign w:val="center"/>
          </w:tcPr>
          <w:p>
            <w:pPr>
              <w:pStyle w:val="2"/>
              <w:jc w:val="center"/>
            </w:pPr>
            <w:r>
              <w:rPr>
                <w:rFonts w:hint="eastAsia"/>
              </w:rPr>
              <w:t>技术分(</w:t>
            </w:r>
            <w:r>
              <w:t>3</w:t>
            </w:r>
            <w:r>
              <w:rPr>
                <w:rFonts w:hint="eastAsia"/>
              </w:rPr>
              <w:t>0分)</w:t>
            </w:r>
          </w:p>
        </w:tc>
        <w:tc>
          <w:tcPr>
            <w:tcW w:w="2081" w:type="dxa"/>
            <w:vAlign w:val="center"/>
          </w:tcPr>
          <w:p>
            <w:pPr>
              <w:pStyle w:val="2"/>
              <w:jc w:val="center"/>
            </w:pPr>
            <w:r>
              <w:rPr>
                <w:rFonts w:hint="eastAsia"/>
              </w:rPr>
              <w:t>商务分(10分)</w:t>
            </w:r>
          </w:p>
        </w:tc>
        <w:tc>
          <w:tcPr>
            <w:tcW w:w="1321" w:type="dxa"/>
            <w:vAlign w:val="center"/>
          </w:tcPr>
          <w:p>
            <w:pPr>
              <w:pStyle w:val="2"/>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843" w:type="dxa"/>
            <w:vAlign w:val="center"/>
          </w:tcPr>
          <w:p>
            <w:pPr>
              <w:pStyle w:val="2"/>
              <w:jc w:val="center"/>
            </w:pPr>
          </w:p>
        </w:tc>
        <w:tc>
          <w:tcPr>
            <w:tcW w:w="1985" w:type="dxa"/>
            <w:vAlign w:val="center"/>
          </w:tcPr>
          <w:p>
            <w:pPr>
              <w:pStyle w:val="2"/>
              <w:jc w:val="center"/>
            </w:pPr>
          </w:p>
        </w:tc>
        <w:tc>
          <w:tcPr>
            <w:tcW w:w="2126" w:type="dxa"/>
            <w:vAlign w:val="center"/>
          </w:tcPr>
          <w:p>
            <w:pPr>
              <w:pStyle w:val="2"/>
              <w:jc w:val="center"/>
            </w:pPr>
          </w:p>
        </w:tc>
        <w:tc>
          <w:tcPr>
            <w:tcW w:w="2081" w:type="dxa"/>
            <w:vAlign w:val="center"/>
          </w:tcPr>
          <w:p>
            <w:pPr>
              <w:pStyle w:val="2"/>
              <w:jc w:val="center"/>
            </w:pPr>
          </w:p>
        </w:tc>
        <w:tc>
          <w:tcPr>
            <w:tcW w:w="1321" w:type="dxa"/>
            <w:vAlign w:val="center"/>
          </w:tcPr>
          <w:p>
            <w:pPr>
              <w:pStyle w:val="2"/>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843" w:type="dxa"/>
            <w:vAlign w:val="center"/>
          </w:tcPr>
          <w:p>
            <w:pPr>
              <w:pStyle w:val="2"/>
              <w:jc w:val="center"/>
            </w:pPr>
          </w:p>
        </w:tc>
        <w:tc>
          <w:tcPr>
            <w:tcW w:w="1985" w:type="dxa"/>
            <w:vAlign w:val="center"/>
          </w:tcPr>
          <w:p>
            <w:pPr>
              <w:pStyle w:val="2"/>
              <w:jc w:val="center"/>
            </w:pPr>
          </w:p>
        </w:tc>
        <w:tc>
          <w:tcPr>
            <w:tcW w:w="2126" w:type="dxa"/>
            <w:vAlign w:val="center"/>
          </w:tcPr>
          <w:p>
            <w:pPr>
              <w:pStyle w:val="2"/>
              <w:jc w:val="center"/>
            </w:pPr>
          </w:p>
        </w:tc>
        <w:tc>
          <w:tcPr>
            <w:tcW w:w="2081" w:type="dxa"/>
            <w:vAlign w:val="center"/>
          </w:tcPr>
          <w:p>
            <w:pPr>
              <w:pStyle w:val="2"/>
              <w:jc w:val="center"/>
            </w:pPr>
          </w:p>
        </w:tc>
        <w:tc>
          <w:tcPr>
            <w:tcW w:w="1321" w:type="dxa"/>
            <w:vAlign w:val="center"/>
          </w:tcPr>
          <w:p>
            <w:pPr>
              <w:pStyle w:val="2"/>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1843" w:type="dxa"/>
            <w:vAlign w:val="center"/>
          </w:tcPr>
          <w:p>
            <w:pPr>
              <w:pStyle w:val="2"/>
              <w:jc w:val="center"/>
            </w:pPr>
          </w:p>
        </w:tc>
        <w:tc>
          <w:tcPr>
            <w:tcW w:w="1985" w:type="dxa"/>
            <w:vAlign w:val="center"/>
          </w:tcPr>
          <w:p>
            <w:pPr>
              <w:pStyle w:val="2"/>
              <w:jc w:val="center"/>
            </w:pPr>
          </w:p>
        </w:tc>
        <w:tc>
          <w:tcPr>
            <w:tcW w:w="2126" w:type="dxa"/>
            <w:vAlign w:val="center"/>
          </w:tcPr>
          <w:p>
            <w:pPr>
              <w:pStyle w:val="2"/>
              <w:jc w:val="center"/>
            </w:pPr>
          </w:p>
        </w:tc>
        <w:tc>
          <w:tcPr>
            <w:tcW w:w="2081" w:type="dxa"/>
            <w:vAlign w:val="center"/>
          </w:tcPr>
          <w:p>
            <w:pPr>
              <w:pStyle w:val="2"/>
              <w:jc w:val="center"/>
            </w:pPr>
          </w:p>
        </w:tc>
        <w:tc>
          <w:tcPr>
            <w:tcW w:w="1321" w:type="dxa"/>
            <w:vAlign w:val="center"/>
          </w:tcPr>
          <w:p>
            <w:pPr>
              <w:pStyle w:val="2"/>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843" w:type="dxa"/>
            <w:vAlign w:val="center"/>
          </w:tcPr>
          <w:p>
            <w:pPr>
              <w:pStyle w:val="2"/>
              <w:jc w:val="center"/>
            </w:pPr>
          </w:p>
        </w:tc>
        <w:tc>
          <w:tcPr>
            <w:tcW w:w="1985" w:type="dxa"/>
            <w:vAlign w:val="center"/>
          </w:tcPr>
          <w:p>
            <w:pPr>
              <w:pStyle w:val="2"/>
              <w:jc w:val="center"/>
            </w:pPr>
          </w:p>
        </w:tc>
        <w:tc>
          <w:tcPr>
            <w:tcW w:w="2126" w:type="dxa"/>
            <w:vAlign w:val="center"/>
          </w:tcPr>
          <w:p>
            <w:pPr>
              <w:pStyle w:val="2"/>
              <w:jc w:val="center"/>
            </w:pPr>
          </w:p>
        </w:tc>
        <w:tc>
          <w:tcPr>
            <w:tcW w:w="2081" w:type="dxa"/>
            <w:vAlign w:val="center"/>
          </w:tcPr>
          <w:p>
            <w:pPr>
              <w:pStyle w:val="2"/>
              <w:jc w:val="center"/>
            </w:pPr>
          </w:p>
        </w:tc>
        <w:tc>
          <w:tcPr>
            <w:tcW w:w="1321" w:type="dxa"/>
            <w:vAlign w:val="center"/>
          </w:tcPr>
          <w:p>
            <w:pPr>
              <w:pStyle w:val="2"/>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1843" w:type="dxa"/>
            <w:vAlign w:val="center"/>
          </w:tcPr>
          <w:p>
            <w:pPr>
              <w:pStyle w:val="2"/>
              <w:jc w:val="center"/>
            </w:pPr>
          </w:p>
        </w:tc>
        <w:tc>
          <w:tcPr>
            <w:tcW w:w="1985" w:type="dxa"/>
            <w:vAlign w:val="center"/>
          </w:tcPr>
          <w:p>
            <w:pPr>
              <w:pStyle w:val="2"/>
              <w:jc w:val="center"/>
            </w:pPr>
          </w:p>
        </w:tc>
        <w:tc>
          <w:tcPr>
            <w:tcW w:w="2126" w:type="dxa"/>
            <w:vAlign w:val="center"/>
          </w:tcPr>
          <w:p>
            <w:pPr>
              <w:pStyle w:val="2"/>
              <w:jc w:val="center"/>
            </w:pPr>
          </w:p>
        </w:tc>
        <w:tc>
          <w:tcPr>
            <w:tcW w:w="2081" w:type="dxa"/>
            <w:vAlign w:val="center"/>
          </w:tcPr>
          <w:p>
            <w:pPr>
              <w:pStyle w:val="2"/>
              <w:jc w:val="center"/>
            </w:pPr>
          </w:p>
        </w:tc>
        <w:tc>
          <w:tcPr>
            <w:tcW w:w="1321" w:type="dxa"/>
            <w:vAlign w:val="center"/>
          </w:tcPr>
          <w:p>
            <w:pPr>
              <w:pStyle w:val="2"/>
              <w:jc w:val="center"/>
            </w:pPr>
          </w:p>
        </w:tc>
      </w:tr>
    </w:tbl>
    <w:p>
      <w:pPr>
        <w:pStyle w:val="2"/>
      </w:pPr>
    </w:p>
    <w:p>
      <w:pPr>
        <w:pStyle w:val="2"/>
      </w:pPr>
      <w:r>
        <w:rPr>
          <w:rFonts w:hint="eastAsia"/>
        </w:rPr>
        <w:t>评分细节:</w:t>
      </w:r>
    </w:p>
    <w:p>
      <w:pPr>
        <w:pStyle w:val="2"/>
      </w:pPr>
      <w:r>
        <w:rPr>
          <w:rFonts w:hint="eastAsia"/>
        </w:rPr>
        <w:t>一、价格分：价格得分=（评标基准价÷投标报价）×价格部分分值</w:t>
      </w:r>
    </w:p>
    <w:p>
      <w:pPr>
        <w:pStyle w:val="2"/>
      </w:pPr>
    </w:p>
    <w:p>
      <w:pPr>
        <w:pStyle w:val="2"/>
      </w:pPr>
      <w:r>
        <w:rPr>
          <w:rFonts w:hint="eastAsia"/>
        </w:rPr>
        <w:t>二、技术分：根据供应商对《第二章 用户需求书》中“技术参数”的对应响应情况进行评审，每出现一项负偏离扣3分，每条“▲”扣5分,扣完为止。</w:t>
      </w:r>
    </w:p>
    <w:p>
      <w:pPr>
        <w:pStyle w:val="2"/>
      </w:pPr>
      <w:r>
        <w:rPr>
          <w:rFonts w:hint="eastAsia"/>
        </w:rPr>
        <w:t xml:space="preserve">    </w:t>
      </w:r>
      <w:r>
        <w:rPr>
          <w:rFonts w:hint="eastAsia" w:ascii="宋体" w:cs="宋体"/>
          <w:kern w:val="0"/>
          <w:szCs w:val="20"/>
        </w:rPr>
        <w:t>供应商须完全响应用户需求书中的重要技术条款（即</w:t>
      </w:r>
      <w:r>
        <w:rPr>
          <w:rFonts w:hint="eastAsia" w:asciiTheme="minorEastAsia" w:hAnsiTheme="minorEastAsia"/>
          <w:color w:val="000000"/>
          <w:szCs w:val="21"/>
        </w:rPr>
        <w:t>★</w:t>
      </w:r>
      <w:r>
        <w:rPr>
          <w:rFonts w:hint="eastAsia" w:ascii="宋体" w:cs="宋体"/>
          <w:kern w:val="0"/>
          <w:szCs w:val="20"/>
        </w:rPr>
        <w:t>号条款）</w:t>
      </w:r>
    </w:p>
    <w:p>
      <w:pPr>
        <w:pStyle w:val="2"/>
      </w:pPr>
    </w:p>
    <w:p>
      <w:pPr>
        <w:pStyle w:val="2"/>
      </w:pPr>
      <w:r>
        <w:rPr>
          <w:rFonts w:hint="eastAsia"/>
        </w:rPr>
        <w:t>三、商务分：根据供应商对《第二章用户需求书》中“商务要求”相关内容的响应情况进行评审。</w:t>
      </w:r>
      <w:r>
        <w:t xml:space="preserve"> </w:t>
      </w: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spacing w:line="300" w:lineRule="exact"/>
        <w:ind w:firstLine="1193" w:firstLineChars="396"/>
        <w:outlineLvl w:val="0"/>
        <w:rPr>
          <w:rFonts w:ascii="楷体_GB2312" w:eastAsia="楷体_GB2312"/>
          <w:b/>
          <w:color w:val="000000"/>
          <w:sz w:val="30"/>
          <w:szCs w:val="30"/>
        </w:rPr>
      </w:pPr>
    </w:p>
    <w:p>
      <w:pPr>
        <w:pStyle w:val="2"/>
      </w:pPr>
    </w:p>
    <w:p>
      <w:pPr>
        <w:pStyle w:val="2"/>
      </w:pPr>
    </w:p>
    <w:p>
      <w:pPr>
        <w:pStyle w:val="2"/>
      </w:pPr>
    </w:p>
    <w:p>
      <w:pPr>
        <w:pStyle w:val="2"/>
      </w:pPr>
    </w:p>
    <w:p>
      <w:pPr>
        <w:pStyle w:val="2"/>
      </w:pPr>
    </w:p>
    <w:p>
      <w:pPr>
        <w:pStyle w:val="2"/>
      </w:pPr>
    </w:p>
    <w:p>
      <w:pPr>
        <w:pStyle w:val="2"/>
      </w:pPr>
    </w:p>
    <w:p>
      <w:pPr>
        <w:pStyle w:val="2"/>
      </w:pPr>
    </w:p>
    <w:p>
      <w:pPr>
        <w:spacing w:before="140" w:line="224" w:lineRule="auto"/>
        <w:ind w:left="2937"/>
        <w:jc w:val="both"/>
        <w:rPr>
          <w:rFonts w:ascii="宋体" w:hAnsi="宋体" w:eastAsia="宋体" w:cs="宋体"/>
          <w:sz w:val="43"/>
          <w:szCs w:val="43"/>
        </w:rPr>
      </w:pPr>
      <w:r>
        <w:rPr>
          <w:rFonts w:hint="eastAsia" w:ascii="宋体" w:hAnsi="宋体" w:eastAsia="宋体" w:cs="宋体"/>
          <w:spacing w:val="8"/>
          <w:sz w:val="43"/>
          <w:szCs w:val="43"/>
          <w:lang w:val="en-US" w:eastAsia="zh-CN"/>
          <w14:textOutline w14:w="7975" w14:cap="sq" w14:cmpd="sng" w14:algn="ctr">
            <w14:solidFill>
              <w14:srgbClr w14:val="000000"/>
            </w14:solidFill>
            <w14:prstDash w14:val="solid"/>
            <w14:bevel/>
          </w14:textOutline>
        </w:rPr>
        <w:t>A3复合机租赁</w:t>
      </w:r>
      <w:r>
        <w:rPr>
          <w:rFonts w:ascii="宋体" w:hAnsi="宋体" w:eastAsia="宋体" w:cs="宋体"/>
          <w:spacing w:val="8"/>
          <w:sz w:val="43"/>
          <w:szCs w:val="43"/>
          <w14:textOutline w14:w="7975" w14:cap="sq" w14:cmpd="sng" w14:algn="ctr">
            <w14:solidFill>
              <w14:srgbClr w14:val="000000"/>
            </w14:solidFill>
            <w14:prstDash w14:val="solid"/>
            <w14:bevel/>
          </w14:textOutline>
        </w:rPr>
        <w:t>服务合同</w:t>
      </w:r>
    </w:p>
    <w:p>
      <w:pPr>
        <w:spacing w:before="304" w:line="228" w:lineRule="auto"/>
        <w:ind w:right="12"/>
        <w:jc w:val="center"/>
        <w:rPr>
          <w:rFonts w:ascii="宋体" w:hAnsi="宋体" w:eastAsia="宋体" w:cs="宋体"/>
          <w:sz w:val="23"/>
          <w:szCs w:val="23"/>
        </w:rPr>
      </w:pPr>
      <w:r>
        <w:rPr>
          <w:rFonts w:hint="eastAsia" w:ascii="宋体" w:hAnsi="宋体" w:eastAsia="宋体" w:cs="宋体"/>
          <w:spacing w:val="8"/>
          <w:sz w:val="23"/>
          <w:szCs w:val="23"/>
          <w14:textOutline w14:w="4356" w14:cap="sq" w14:cmpd="sng" w14:algn="ctr">
            <w14:solidFill>
              <w14:srgbClr w14:val="000000"/>
            </w14:solidFill>
            <w14:prstDash w14:val="solid"/>
            <w14:bevel/>
          </w14:textOutline>
        </w:rPr>
        <w:t xml:space="preserve">                                          </w:t>
      </w:r>
      <w:r>
        <w:rPr>
          <w:rFonts w:ascii="宋体" w:hAnsi="宋体" w:eastAsia="宋体" w:cs="宋体"/>
          <w:spacing w:val="8"/>
          <w:sz w:val="23"/>
          <w:szCs w:val="23"/>
          <w14:textOutline w14:w="4356" w14:cap="sq" w14:cmpd="sng" w14:algn="ctr">
            <w14:solidFill>
              <w14:srgbClr w14:val="000000"/>
            </w14:solidFill>
            <w14:prstDash w14:val="solid"/>
            <w14:bevel/>
          </w14:textOutline>
        </w:rPr>
        <w:t>合</w:t>
      </w:r>
      <w:r>
        <w:rPr>
          <w:rFonts w:ascii="宋体" w:hAnsi="宋体" w:eastAsia="宋体" w:cs="宋体"/>
          <w:spacing w:val="6"/>
          <w:sz w:val="23"/>
          <w:szCs w:val="23"/>
          <w14:textOutline w14:w="4356" w14:cap="sq" w14:cmpd="sng" w14:algn="ctr">
            <w14:solidFill>
              <w14:srgbClr w14:val="000000"/>
            </w14:solidFill>
            <w14:prstDash w14:val="solid"/>
            <w14:bevel/>
          </w14:textOutline>
        </w:rPr>
        <w:t>同编号：</w:t>
      </w: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 xml:space="preserve"> </w:t>
      </w: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ab/>
      </w:r>
      <w:r>
        <w:rPr>
          <w:rFonts w:hint="eastAsia" w:ascii="宋体" w:hAnsi="宋体" w:eastAsia="宋体" w:cs="宋体"/>
          <w:spacing w:val="6"/>
          <w:sz w:val="23"/>
          <w:szCs w:val="23"/>
          <w14:textOutline w14:w="4356" w14:cap="sq" w14:cmpd="sng" w14:algn="ctr">
            <w14:solidFill>
              <w14:srgbClr w14:val="000000"/>
            </w14:solidFill>
            <w14:prstDash w14:val="solid"/>
            <w14:bevel/>
          </w14:textOutline>
        </w:rPr>
        <w:t xml:space="preserve">           </w:t>
      </w:r>
    </w:p>
    <w:p>
      <w:pPr>
        <w:spacing w:before="181" w:line="227" w:lineRule="auto"/>
        <w:ind w:left="45"/>
        <w:rPr>
          <w:rFonts w:ascii="宋体" w:hAnsi="宋体" w:eastAsia="宋体" w:cs="宋体"/>
          <w:sz w:val="23"/>
          <w:szCs w:val="23"/>
        </w:rPr>
      </w:pPr>
      <w:r>
        <w:rPr>
          <w:rFonts w:ascii="宋体" w:hAnsi="宋体" w:eastAsia="宋体" w:cs="宋体"/>
          <w:spacing w:val="14"/>
          <w:sz w:val="23"/>
          <w:szCs w:val="23"/>
          <w14:textOutline w14:w="4356" w14:cap="sq" w14:cmpd="sng" w14:algn="ctr">
            <w14:solidFill>
              <w14:srgbClr w14:val="000000"/>
            </w14:solidFill>
            <w14:prstDash w14:val="solid"/>
            <w14:bevel/>
          </w14:textOutline>
        </w:rPr>
        <w:t>甲方</w:t>
      </w:r>
      <w:r>
        <w:rPr>
          <w:rFonts w:ascii="宋体" w:hAnsi="宋体" w:eastAsia="宋体" w:cs="宋体"/>
          <w:spacing w:val="11"/>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广州</w:t>
      </w:r>
      <w:r>
        <w:rPr>
          <w:rFonts w:ascii="宋体" w:hAnsi="宋体" w:eastAsia="宋体" w:cs="宋体"/>
          <w:spacing w:val="7"/>
          <w:sz w:val="23"/>
          <w:szCs w:val="23"/>
          <w14:textOutline w14:w="4356" w14:cap="sq" w14:cmpd="sng" w14:algn="ctr">
            <w14:solidFill>
              <w14:srgbClr w14:val="000000"/>
            </w14:solidFill>
            <w14:prstDash w14:val="solid"/>
            <w14:bevel/>
          </w14:textOutline>
        </w:rPr>
        <w:t>医科大学附属肿瘤医院</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(以下简称甲方)</w:t>
      </w:r>
    </w:p>
    <w:p>
      <w:pPr>
        <w:spacing w:before="185" w:line="227" w:lineRule="auto"/>
        <w:ind w:left="34"/>
        <w:rPr>
          <w:rFonts w:ascii="宋体" w:hAnsi="宋体" w:eastAsia="宋体" w:cs="宋体"/>
          <w:sz w:val="23"/>
          <w:szCs w:val="23"/>
        </w:rPr>
      </w:pPr>
      <w:r>
        <w:rPr>
          <w:rFonts w:ascii="宋体" w:hAnsi="宋体" w:eastAsia="宋体" w:cs="宋体"/>
          <w:spacing w:val="16"/>
          <w:sz w:val="23"/>
          <w:szCs w:val="23"/>
          <w14:textOutline w14:w="4356" w14:cap="sq" w14:cmpd="sng" w14:algn="ctr">
            <w14:solidFill>
              <w14:srgbClr w14:val="000000"/>
            </w14:solidFill>
            <w14:prstDash w14:val="solid"/>
            <w14:bevel/>
          </w14:textOutline>
        </w:rPr>
        <w:t>乙</w:t>
      </w:r>
      <w:r>
        <w:rPr>
          <w:rFonts w:ascii="宋体" w:hAnsi="宋体" w:eastAsia="宋体" w:cs="宋体"/>
          <w:spacing w:val="12"/>
          <w:sz w:val="23"/>
          <w:szCs w:val="23"/>
          <w14:textOutline w14:w="4356" w14:cap="sq" w14:cmpd="sng" w14:algn="ctr">
            <w14:solidFill>
              <w14:srgbClr w14:val="000000"/>
            </w14:solidFill>
            <w14:prstDash w14:val="solid"/>
            <w14:bevel/>
          </w14:textOutline>
        </w:rPr>
        <w:t>方</w:t>
      </w:r>
      <w:r>
        <w:rPr>
          <w:rFonts w:ascii="宋体" w:hAnsi="宋体" w:eastAsia="宋体" w:cs="宋体"/>
          <w:spacing w:val="8"/>
          <w:sz w:val="23"/>
          <w:szCs w:val="23"/>
          <w14:textOutline w14:w="4356" w14:cap="sq" w14:cmpd="sng" w14:algn="ctr">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6" w14:cap="sq" w14:cmpd="sng" w14:algn="ctr">
            <w14:solidFill>
              <w14:srgbClr w14:val="000000"/>
            </w14:solidFill>
            <w14:prstDash w14:val="solid"/>
            <w14:bevel/>
          </w14:textOutline>
        </w:rPr>
        <w:t>(以下简称乙方)</w:t>
      </w:r>
    </w:p>
    <w:p>
      <w:pPr>
        <w:spacing w:before="179" w:line="377" w:lineRule="auto"/>
        <w:ind w:left="13" w:right="2" w:firstLine="420"/>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11"/>
          <w:sz w:val="20"/>
          <w:szCs w:val="20"/>
        </w:rPr>
        <w:t>文</w:t>
      </w:r>
      <w:r>
        <w:rPr>
          <w:rFonts w:ascii="宋体" w:hAnsi="宋体" w:eastAsia="宋体" w:cs="宋体"/>
          <w:spacing w:val="8"/>
          <w:sz w:val="20"/>
          <w:szCs w:val="20"/>
        </w:rPr>
        <w:t xml:space="preserve">印管理服务合同 (简称“合同”) 为乙方同意根据附件 </w:t>
      </w:r>
      <w:r>
        <w:rPr>
          <w:sz w:val="20"/>
          <w:szCs w:val="20"/>
        </w:rPr>
        <w:t>A</w:t>
      </w:r>
      <w:r>
        <w:rPr>
          <w:spacing w:val="8"/>
          <w:sz w:val="20"/>
          <w:szCs w:val="20"/>
        </w:rPr>
        <w:t xml:space="preserve">  </w:t>
      </w:r>
      <w:r>
        <w:rPr>
          <w:rFonts w:ascii="宋体" w:hAnsi="宋体" w:eastAsia="宋体" w:cs="宋体"/>
          <w:spacing w:val="8"/>
          <w:sz w:val="20"/>
          <w:szCs w:val="20"/>
        </w:rPr>
        <w:t>服务协议中具体约定的内容派遣相</w:t>
      </w:r>
      <w:r>
        <w:rPr>
          <w:rFonts w:ascii="宋体" w:hAnsi="宋体" w:eastAsia="宋体" w:cs="宋体"/>
          <w:sz w:val="20"/>
          <w:szCs w:val="20"/>
        </w:rPr>
        <w:t xml:space="preserve"> </w:t>
      </w:r>
      <w:r>
        <w:rPr>
          <w:rFonts w:ascii="宋体" w:hAnsi="宋体" w:eastAsia="宋体" w:cs="宋体"/>
          <w:spacing w:val="14"/>
          <w:sz w:val="20"/>
          <w:szCs w:val="20"/>
        </w:rPr>
        <w:t>关人员操</w:t>
      </w:r>
      <w:r>
        <w:rPr>
          <w:rFonts w:ascii="宋体" w:hAnsi="宋体" w:eastAsia="宋体" w:cs="宋体"/>
          <w:spacing w:val="8"/>
          <w:sz w:val="20"/>
          <w:szCs w:val="20"/>
        </w:rPr>
        <w:t>作</w:t>
      </w:r>
      <w:r>
        <w:rPr>
          <w:rFonts w:ascii="宋体" w:hAnsi="宋体" w:eastAsia="宋体" w:cs="宋体"/>
          <w:spacing w:val="7"/>
          <w:sz w:val="20"/>
          <w:szCs w:val="20"/>
        </w:rPr>
        <w:t>、维护相关设备，向甲方提供特定的文印输出服务、信息技术服务以及客户同意接受该合约</w:t>
      </w:r>
      <w:r>
        <w:rPr>
          <w:rFonts w:ascii="宋体" w:hAnsi="宋体" w:eastAsia="宋体" w:cs="宋体"/>
          <w:sz w:val="20"/>
          <w:szCs w:val="20"/>
        </w:rPr>
        <w:t xml:space="preserve"> </w:t>
      </w:r>
      <w:r>
        <w:rPr>
          <w:rFonts w:ascii="宋体" w:hAnsi="宋体" w:eastAsia="宋体" w:cs="宋体"/>
          <w:spacing w:val="13"/>
          <w:sz w:val="20"/>
          <w:szCs w:val="20"/>
        </w:rPr>
        <w:t>服</w:t>
      </w:r>
      <w:r>
        <w:rPr>
          <w:rFonts w:ascii="宋体" w:hAnsi="宋体" w:eastAsia="宋体" w:cs="宋体"/>
          <w:spacing w:val="7"/>
          <w:sz w:val="20"/>
          <w:szCs w:val="20"/>
        </w:rPr>
        <w:t>务的条款和条件。</w:t>
      </w:r>
    </w:p>
    <w:p>
      <w:pPr>
        <w:spacing w:before="1" w:line="227" w:lineRule="auto"/>
        <w:ind w:left="30"/>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乙方</w:t>
      </w:r>
      <w:r>
        <w:rPr>
          <w:rFonts w:ascii="宋体" w:hAnsi="宋体" w:eastAsia="宋体" w:cs="宋体"/>
          <w:spacing w:val="7"/>
          <w:sz w:val="20"/>
          <w:szCs w:val="20"/>
          <w14:textOutline w14:w="3797" w14:cap="sq" w14:cmpd="sng" w14:algn="ctr">
            <w14:solidFill>
              <w14:srgbClr w14:val="000000"/>
            </w14:solidFill>
            <w14:prstDash w14:val="solid"/>
            <w14:bevel/>
          </w14:textOutline>
        </w:rPr>
        <w:t>提</w:t>
      </w:r>
      <w:r>
        <w:rPr>
          <w:rFonts w:ascii="宋体" w:hAnsi="宋体" w:eastAsia="宋体" w:cs="宋体"/>
          <w:spacing w:val="4"/>
          <w:sz w:val="20"/>
          <w:szCs w:val="20"/>
          <w14:textOutline w14:w="3797" w14:cap="sq" w14:cmpd="sng" w14:algn="ctr">
            <w14:solidFill>
              <w14:srgbClr w14:val="000000"/>
            </w14:solidFill>
            <w14:prstDash w14:val="solid"/>
            <w14:bevel/>
          </w14:textOutline>
        </w:rPr>
        <w:t>供文印管理服务的内容</w:t>
      </w:r>
      <w:r>
        <w:rPr>
          <w:rFonts w:ascii="宋体" w:hAnsi="宋体" w:eastAsia="宋体" w:cs="宋体"/>
          <w:spacing w:val="4"/>
          <w:sz w:val="20"/>
          <w:szCs w:val="20"/>
        </w:rPr>
        <w:t xml:space="preserve"> </w:t>
      </w:r>
      <w:r>
        <w:rPr>
          <w:rFonts w:ascii="宋体" w:hAnsi="宋体" w:eastAsia="宋体" w:cs="宋体"/>
          <w:spacing w:val="4"/>
          <w:sz w:val="20"/>
          <w:szCs w:val="20"/>
          <w14:textOutline w14:w="3797" w14:cap="sq" w14:cmpd="sng" w14:algn="ctr">
            <w14:solidFill>
              <w14:srgbClr w14:val="000000"/>
            </w14:solidFill>
            <w14:prstDash w14:val="solid"/>
            <w14:bevel/>
          </w14:textOutline>
        </w:rPr>
        <w:t>(附表</w:t>
      </w:r>
      <w:r>
        <w:rPr>
          <w:rFonts w:ascii="宋体" w:hAnsi="宋体" w:eastAsia="宋体" w:cs="宋体"/>
          <w:spacing w:val="4"/>
          <w:sz w:val="20"/>
          <w:szCs w:val="20"/>
        </w:rPr>
        <w:t xml:space="preserve"> </w:t>
      </w:r>
      <w:r>
        <w:rPr>
          <w:rFonts w:ascii="宋体" w:hAnsi="宋体" w:eastAsia="宋体" w:cs="宋体"/>
          <w:spacing w:val="4"/>
          <w:sz w:val="20"/>
          <w:szCs w:val="20"/>
          <w14:textOutline w14:w="3797" w14:cap="sq" w14:cmpd="sng" w14:algn="ctr">
            <w14:solidFill>
              <w14:srgbClr w14:val="000000"/>
            </w14:solidFill>
            <w14:prstDash w14:val="solid"/>
            <w14:bevel/>
          </w14:textOutline>
        </w:rPr>
        <w:t>1)：</w:t>
      </w:r>
    </w:p>
    <w:p>
      <w:pPr>
        <w:spacing w:line="131" w:lineRule="exact"/>
      </w:pPr>
    </w:p>
    <w:tbl>
      <w:tblPr>
        <w:tblStyle w:val="49"/>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4"/>
        <w:gridCol w:w="2567"/>
        <w:gridCol w:w="2978"/>
        <w:gridCol w:w="850"/>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215" w:type="dxa"/>
            <w:gridSpan w:val="5"/>
          </w:tcPr>
          <w:p>
            <w:pPr>
              <w:spacing w:before="104" w:line="270" w:lineRule="exact"/>
              <w:ind w:left="132"/>
              <w:rPr>
                <w:rFonts w:ascii="宋体" w:hAnsi="宋体" w:eastAsia="宋体" w:cs="宋体"/>
                <w:sz w:val="20"/>
                <w:szCs w:val="20"/>
              </w:rPr>
            </w:pPr>
            <w:r>
              <w:rPr>
                <w:rFonts w:ascii="宋体" w:hAnsi="宋体" w:eastAsia="宋体" w:cs="宋体"/>
                <w:spacing w:val="14"/>
                <w:position w:val="1"/>
                <w:sz w:val="20"/>
                <w:szCs w:val="20"/>
                <w14:textOutline w14:w="3797" w14:cap="sq" w14:cmpd="sng" w14:algn="ctr">
                  <w14:solidFill>
                    <w14:srgbClr w14:val="000000"/>
                  </w14:solidFill>
                  <w14:prstDash w14:val="solid"/>
                  <w14:bevel/>
                </w14:textOutline>
              </w:rPr>
              <w:t>1</w:t>
            </w:r>
            <w:r>
              <w:rPr>
                <w:rFonts w:ascii="宋体" w:hAnsi="宋体" w:eastAsia="宋体" w:cs="宋体"/>
                <w:spacing w:val="8"/>
                <w:position w:val="1"/>
                <w:sz w:val="20"/>
                <w:szCs w:val="20"/>
                <w14:textOutline w14:w="3797" w14:cap="sq" w14:cmpd="sng" w14:algn="ctr">
                  <w14:solidFill>
                    <w14:srgbClr w14:val="000000"/>
                  </w14:solidFill>
                  <w14:prstDash w14:val="solid"/>
                  <w14:bevel/>
                </w14:textOutline>
              </w:rPr>
              <w:t>、</w:t>
            </w:r>
            <w:r>
              <w:rPr>
                <w:rFonts w:ascii="宋体" w:hAnsi="宋体" w:eastAsia="宋体" w:cs="宋体"/>
                <w:spacing w:val="7"/>
                <w:position w:val="1"/>
                <w:sz w:val="20"/>
                <w:szCs w:val="20"/>
                <w14:textOutline w14:w="3797" w14:cap="sq" w14:cmpd="sng" w14:algn="ctr">
                  <w14:solidFill>
                    <w14:srgbClr w14:val="000000"/>
                  </w14:solidFill>
                  <w14:prstDash w14:val="solid"/>
                  <w14:bevel/>
                </w14:textOutline>
              </w:rPr>
              <w:t>服务设备及服务收费标准：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544" w:type="dxa"/>
          </w:tcPr>
          <w:p>
            <w:pPr>
              <w:spacing w:before="95" w:line="228" w:lineRule="auto"/>
              <w:ind w:left="119"/>
              <w:rPr>
                <w:rFonts w:ascii="宋体" w:hAnsi="宋体" w:eastAsia="宋体" w:cs="宋体"/>
                <w:spacing w:val="9"/>
                <w:sz w:val="20"/>
                <w:szCs w:val="20"/>
              </w:rPr>
            </w:pPr>
            <w:r>
              <w:rPr>
                <w:rFonts w:ascii="宋体" w:hAnsi="宋体" w:eastAsia="宋体" w:cs="宋体"/>
                <w:spacing w:val="9"/>
                <w:sz w:val="20"/>
                <w:szCs w:val="20"/>
              </w:rPr>
              <w:t>设备名称</w:t>
            </w:r>
          </w:p>
        </w:tc>
        <w:tc>
          <w:tcPr>
            <w:tcW w:w="2567" w:type="dxa"/>
          </w:tcPr>
          <w:p>
            <w:pPr>
              <w:spacing w:before="95" w:line="228" w:lineRule="auto"/>
              <w:ind w:left="119"/>
              <w:rPr>
                <w:rFonts w:ascii="宋体" w:hAnsi="宋体" w:eastAsia="宋体" w:cs="宋体"/>
                <w:spacing w:val="9"/>
                <w:sz w:val="20"/>
                <w:szCs w:val="20"/>
              </w:rPr>
            </w:pPr>
            <w:r>
              <w:rPr>
                <w:rFonts w:ascii="宋体" w:hAnsi="宋体" w:eastAsia="宋体" w:cs="宋体"/>
                <w:spacing w:val="9"/>
                <w:sz w:val="20"/>
                <w:szCs w:val="20"/>
              </w:rPr>
              <w:t>型号</w:t>
            </w:r>
          </w:p>
        </w:tc>
        <w:tc>
          <w:tcPr>
            <w:tcW w:w="2978" w:type="dxa"/>
          </w:tcPr>
          <w:p>
            <w:pPr>
              <w:spacing w:before="95" w:line="228" w:lineRule="auto"/>
              <w:ind w:left="119"/>
              <w:rPr>
                <w:rFonts w:ascii="宋体" w:hAnsi="宋体" w:eastAsia="宋体" w:cs="宋体"/>
                <w:spacing w:val="9"/>
                <w:sz w:val="20"/>
                <w:szCs w:val="20"/>
              </w:rPr>
            </w:pPr>
            <w:r>
              <w:rPr>
                <w:rFonts w:ascii="宋体" w:hAnsi="宋体" w:eastAsia="宋体" w:cs="宋体"/>
                <w:spacing w:val="9"/>
                <w:sz w:val="20"/>
                <w:szCs w:val="20"/>
              </w:rPr>
              <w:t>服务设备设置场所</w:t>
            </w:r>
          </w:p>
        </w:tc>
        <w:tc>
          <w:tcPr>
            <w:tcW w:w="850" w:type="dxa"/>
          </w:tcPr>
          <w:p>
            <w:pPr>
              <w:spacing w:before="95" w:line="228" w:lineRule="auto"/>
              <w:ind w:left="119"/>
              <w:rPr>
                <w:rFonts w:ascii="宋体" w:hAnsi="宋体" w:eastAsia="宋体" w:cs="宋体"/>
                <w:spacing w:val="9"/>
                <w:sz w:val="20"/>
                <w:szCs w:val="20"/>
              </w:rPr>
            </w:pPr>
            <w:r>
              <w:rPr>
                <w:rFonts w:ascii="宋体" w:hAnsi="宋体" w:eastAsia="宋体" w:cs="宋体"/>
                <w:spacing w:val="9"/>
                <w:sz w:val="20"/>
                <w:szCs w:val="20"/>
              </w:rPr>
              <w:t>数量</w:t>
            </w:r>
          </w:p>
        </w:tc>
        <w:tc>
          <w:tcPr>
            <w:tcW w:w="1276" w:type="dxa"/>
          </w:tcPr>
          <w:p>
            <w:pPr>
              <w:spacing w:before="95" w:line="228" w:lineRule="auto"/>
              <w:ind w:left="119"/>
              <w:rPr>
                <w:rFonts w:ascii="宋体" w:hAnsi="宋体" w:eastAsia="宋体" w:cs="宋体"/>
                <w:spacing w:val="9"/>
                <w:sz w:val="20"/>
                <w:szCs w:val="20"/>
              </w:rPr>
            </w:pPr>
            <w:r>
              <w:rPr>
                <w:rFonts w:ascii="宋体" w:hAnsi="宋体" w:eastAsia="宋体" w:cs="宋体"/>
                <w:spacing w:val="9"/>
                <w:sz w:val="20"/>
                <w:szCs w:val="20"/>
              </w:rPr>
              <w:t>设备所有权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44" w:type="dxa"/>
            <w:vAlign w:val="center"/>
          </w:tcPr>
          <w:p>
            <w:pPr>
              <w:spacing w:before="95" w:line="228" w:lineRule="auto"/>
              <w:ind w:left="119"/>
              <w:jc w:val="center"/>
              <w:rPr>
                <w:rFonts w:ascii="宋体" w:hAnsi="宋体" w:eastAsia="宋体" w:cs="宋体"/>
                <w:spacing w:val="9"/>
                <w:sz w:val="20"/>
                <w:szCs w:val="20"/>
              </w:rPr>
            </w:pPr>
          </w:p>
        </w:tc>
        <w:tc>
          <w:tcPr>
            <w:tcW w:w="2567" w:type="dxa"/>
            <w:vAlign w:val="center"/>
          </w:tcPr>
          <w:p>
            <w:pPr>
              <w:spacing w:before="95" w:line="228" w:lineRule="auto"/>
              <w:ind w:left="119"/>
              <w:jc w:val="center"/>
              <w:rPr>
                <w:rFonts w:ascii="宋体" w:hAnsi="宋体" w:eastAsia="宋体" w:cs="宋体"/>
                <w:spacing w:val="9"/>
                <w:sz w:val="20"/>
                <w:szCs w:val="20"/>
              </w:rPr>
            </w:pPr>
          </w:p>
        </w:tc>
        <w:tc>
          <w:tcPr>
            <w:tcW w:w="2978" w:type="dxa"/>
            <w:vAlign w:val="center"/>
          </w:tcPr>
          <w:p>
            <w:pPr>
              <w:spacing w:before="95" w:line="228" w:lineRule="auto"/>
              <w:ind w:left="119"/>
              <w:rPr>
                <w:rFonts w:ascii="宋体" w:hAnsi="宋体" w:eastAsia="宋体" w:cs="宋体"/>
                <w:spacing w:val="9"/>
                <w:sz w:val="20"/>
                <w:szCs w:val="20"/>
              </w:rPr>
            </w:pPr>
            <w:r>
              <w:rPr>
                <w:rFonts w:hint="eastAsia" w:ascii="宋体" w:hAnsi="宋体" w:eastAsia="宋体" w:cs="宋体"/>
                <w:spacing w:val="9"/>
                <w:sz w:val="20"/>
                <w:szCs w:val="20"/>
              </w:rPr>
              <w:t>医技影像楼</w:t>
            </w:r>
            <w:r>
              <w:rPr>
                <w:rFonts w:ascii="宋体" w:hAnsi="宋体" w:eastAsia="宋体" w:cs="宋体"/>
                <w:spacing w:val="9"/>
                <w:sz w:val="20"/>
                <w:szCs w:val="20"/>
              </w:rPr>
              <w:t>5</w:t>
            </w:r>
            <w:r>
              <w:rPr>
                <w:rFonts w:hint="eastAsia" w:ascii="宋体" w:hAnsi="宋体" w:eastAsia="宋体" w:cs="宋体"/>
                <w:spacing w:val="9"/>
                <w:sz w:val="20"/>
                <w:szCs w:val="20"/>
              </w:rPr>
              <w:t>楼病理科</w:t>
            </w:r>
          </w:p>
        </w:tc>
        <w:tc>
          <w:tcPr>
            <w:tcW w:w="850"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1</w:t>
            </w:r>
          </w:p>
        </w:tc>
        <w:tc>
          <w:tcPr>
            <w:tcW w:w="1276"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544" w:type="dxa"/>
            <w:vAlign w:val="center"/>
          </w:tcPr>
          <w:p>
            <w:pPr>
              <w:spacing w:before="95" w:line="228" w:lineRule="auto"/>
              <w:ind w:left="119"/>
              <w:jc w:val="center"/>
              <w:rPr>
                <w:rFonts w:ascii="宋体" w:hAnsi="宋体" w:eastAsia="宋体" w:cs="宋体"/>
                <w:spacing w:val="9"/>
                <w:sz w:val="20"/>
                <w:szCs w:val="20"/>
              </w:rPr>
            </w:pPr>
          </w:p>
        </w:tc>
        <w:tc>
          <w:tcPr>
            <w:tcW w:w="2567" w:type="dxa"/>
            <w:vAlign w:val="center"/>
          </w:tcPr>
          <w:p>
            <w:pPr>
              <w:spacing w:before="95" w:line="228" w:lineRule="auto"/>
              <w:ind w:left="119"/>
              <w:jc w:val="center"/>
              <w:rPr>
                <w:rFonts w:ascii="宋体" w:hAnsi="宋体" w:eastAsia="宋体" w:cs="宋体"/>
                <w:spacing w:val="9"/>
                <w:sz w:val="20"/>
                <w:szCs w:val="20"/>
              </w:rPr>
            </w:pPr>
          </w:p>
        </w:tc>
        <w:tc>
          <w:tcPr>
            <w:tcW w:w="2978" w:type="dxa"/>
            <w:vAlign w:val="center"/>
          </w:tcPr>
          <w:p>
            <w:pPr>
              <w:spacing w:before="95" w:line="228" w:lineRule="auto"/>
              <w:ind w:left="119"/>
              <w:rPr>
                <w:rFonts w:ascii="宋体" w:hAnsi="宋体" w:eastAsia="宋体" w:cs="宋体"/>
                <w:spacing w:val="9"/>
                <w:sz w:val="20"/>
                <w:szCs w:val="20"/>
              </w:rPr>
            </w:pPr>
            <w:r>
              <w:rPr>
                <w:rFonts w:hint="eastAsia" w:ascii="宋体" w:hAnsi="宋体" w:eastAsia="宋体" w:cs="宋体"/>
                <w:spacing w:val="9"/>
                <w:sz w:val="20"/>
                <w:szCs w:val="20"/>
              </w:rPr>
              <w:t>医技影像楼</w:t>
            </w:r>
            <w:r>
              <w:rPr>
                <w:rFonts w:ascii="宋体" w:hAnsi="宋体" w:eastAsia="宋体" w:cs="宋体"/>
                <w:spacing w:val="9"/>
                <w:sz w:val="20"/>
                <w:szCs w:val="20"/>
              </w:rPr>
              <w:t>2</w:t>
            </w:r>
            <w:r>
              <w:rPr>
                <w:rFonts w:hint="eastAsia" w:ascii="宋体" w:hAnsi="宋体" w:eastAsia="宋体" w:cs="宋体"/>
                <w:spacing w:val="9"/>
                <w:sz w:val="20"/>
                <w:szCs w:val="20"/>
              </w:rPr>
              <w:t>楼放射科</w:t>
            </w:r>
          </w:p>
        </w:tc>
        <w:tc>
          <w:tcPr>
            <w:tcW w:w="850"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1</w:t>
            </w:r>
          </w:p>
        </w:tc>
        <w:tc>
          <w:tcPr>
            <w:tcW w:w="1276"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544" w:type="dxa"/>
            <w:vAlign w:val="center"/>
          </w:tcPr>
          <w:p>
            <w:pPr>
              <w:spacing w:before="95" w:line="228" w:lineRule="auto"/>
              <w:ind w:left="119"/>
              <w:jc w:val="center"/>
              <w:rPr>
                <w:rFonts w:ascii="宋体" w:hAnsi="宋体" w:eastAsia="宋体" w:cs="宋体"/>
                <w:spacing w:val="9"/>
                <w:sz w:val="20"/>
                <w:szCs w:val="20"/>
              </w:rPr>
            </w:pPr>
          </w:p>
        </w:tc>
        <w:tc>
          <w:tcPr>
            <w:tcW w:w="2567" w:type="dxa"/>
            <w:vAlign w:val="center"/>
          </w:tcPr>
          <w:p>
            <w:pPr>
              <w:spacing w:before="95" w:line="228" w:lineRule="auto"/>
              <w:ind w:left="119"/>
              <w:jc w:val="center"/>
              <w:rPr>
                <w:rFonts w:ascii="宋体" w:hAnsi="宋体" w:eastAsia="宋体" w:cs="宋体"/>
                <w:spacing w:val="9"/>
                <w:sz w:val="20"/>
                <w:szCs w:val="20"/>
              </w:rPr>
            </w:pPr>
          </w:p>
        </w:tc>
        <w:tc>
          <w:tcPr>
            <w:tcW w:w="2978" w:type="dxa"/>
            <w:vAlign w:val="center"/>
          </w:tcPr>
          <w:p>
            <w:pPr>
              <w:spacing w:before="95" w:line="228" w:lineRule="auto"/>
              <w:ind w:left="119"/>
              <w:rPr>
                <w:rFonts w:ascii="宋体" w:hAnsi="宋体" w:eastAsia="宋体" w:cs="宋体"/>
                <w:spacing w:val="9"/>
                <w:sz w:val="20"/>
                <w:szCs w:val="20"/>
              </w:rPr>
            </w:pPr>
            <w:r>
              <w:rPr>
                <w:rFonts w:hint="eastAsia" w:ascii="宋体" w:hAnsi="宋体" w:eastAsia="宋体" w:cs="宋体"/>
                <w:spacing w:val="9"/>
                <w:sz w:val="20"/>
                <w:szCs w:val="20"/>
              </w:rPr>
              <w:t>医技影像楼</w:t>
            </w:r>
            <w:r>
              <w:rPr>
                <w:rFonts w:ascii="宋体" w:hAnsi="宋体" w:eastAsia="宋体" w:cs="宋体"/>
                <w:spacing w:val="9"/>
                <w:sz w:val="20"/>
                <w:szCs w:val="20"/>
              </w:rPr>
              <w:t>1</w:t>
            </w:r>
            <w:r>
              <w:rPr>
                <w:rFonts w:hint="eastAsia" w:ascii="宋体" w:hAnsi="宋体" w:eastAsia="宋体" w:cs="宋体"/>
                <w:spacing w:val="9"/>
                <w:sz w:val="20"/>
                <w:szCs w:val="20"/>
              </w:rPr>
              <w:t>楼超声影像科</w:t>
            </w:r>
          </w:p>
        </w:tc>
        <w:tc>
          <w:tcPr>
            <w:tcW w:w="850"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1</w:t>
            </w:r>
          </w:p>
        </w:tc>
        <w:tc>
          <w:tcPr>
            <w:tcW w:w="1276"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44" w:type="dxa"/>
            <w:vMerge w:val="restart"/>
            <w:tcBorders>
              <w:bottom w:val="nil"/>
            </w:tcBorders>
            <w:vAlign w:val="center"/>
          </w:tcPr>
          <w:p>
            <w:pPr>
              <w:spacing w:before="95" w:line="228" w:lineRule="auto"/>
              <w:jc w:val="center"/>
              <w:rPr>
                <w:rFonts w:ascii="宋体" w:hAnsi="宋体" w:eastAsia="宋体" w:cs="宋体"/>
                <w:spacing w:val="9"/>
                <w:sz w:val="20"/>
                <w:szCs w:val="20"/>
              </w:rPr>
            </w:pPr>
            <w:r>
              <w:rPr>
                <w:rFonts w:ascii="宋体" w:hAnsi="宋体" w:eastAsia="宋体" w:cs="宋体"/>
                <w:spacing w:val="9"/>
                <w:sz w:val="20"/>
                <w:szCs w:val="20"/>
              </w:rPr>
              <w:t>技术服务费</w:t>
            </w:r>
          </w:p>
        </w:tc>
        <w:tc>
          <w:tcPr>
            <w:tcW w:w="5545" w:type="dxa"/>
            <w:gridSpan w:val="2"/>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A4 黑白文印输出管理服务</w:t>
            </w:r>
          </w:p>
        </w:tc>
        <w:tc>
          <w:tcPr>
            <w:tcW w:w="850"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w:t>
            </w:r>
          </w:p>
        </w:tc>
        <w:tc>
          <w:tcPr>
            <w:tcW w:w="1276"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元</w:t>
            </w:r>
            <w:r>
              <w:rPr>
                <w:rFonts w:hint="eastAsia" w:ascii="宋体" w:hAnsi="宋体" w:eastAsia="宋体" w:cs="宋体"/>
                <w:spacing w:val="9"/>
                <w:sz w:val="20"/>
                <w:szCs w:val="20"/>
              </w:rPr>
              <w:t>/</w:t>
            </w:r>
            <w:r>
              <w:rPr>
                <w:rFonts w:ascii="宋体" w:hAnsi="宋体" w:eastAsia="宋体" w:cs="宋体"/>
                <w:spacing w:val="9"/>
                <w:sz w:val="20"/>
                <w:szCs w:val="20"/>
              </w:rPr>
              <w:t>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544" w:type="dxa"/>
            <w:vMerge w:val="continue"/>
            <w:tcBorders>
              <w:top w:val="nil"/>
              <w:bottom w:val="nil"/>
            </w:tcBorders>
            <w:vAlign w:val="center"/>
          </w:tcPr>
          <w:p>
            <w:pPr>
              <w:spacing w:before="95" w:line="228" w:lineRule="auto"/>
              <w:ind w:left="119"/>
              <w:jc w:val="center"/>
              <w:rPr>
                <w:rFonts w:ascii="宋体" w:hAnsi="宋体" w:eastAsia="宋体" w:cs="宋体"/>
                <w:spacing w:val="9"/>
                <w:sz w:val="20"/>
                <w:szCs w:val="20"/>
              </w:rPr>
            </w:pPr>
          </w:p>
        </w:tc>
        <w:tc>
          <w:tcPr>
            <w:tcW w:w="5545" w:type="dxa"/>
            <w:gridSpan w:val="2"/>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A4 彩色文印输出管理服务</w:t>
            </w:r>
          </w:p>
        </w:tc>
        <w:tc>
          <w:tcPr>
            <w:tcW w:w="850"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w:t>
            </w:r>
          </w:p>
        </w:tc>
        <w:tc>
          <w:tcPr>
            <w:tcW w:w="1276" w:type="dxa"/>
            <w:vAlign w:val="center"/>
          </w:tcPr>
          <w:p>
            <w:pPr>
              <w:spacing w:before="95" w:line="228" w:lineRule="auto"/>
              <w:ind w:left="119"/>
              <w:jc w:val="center"/>
              <w:rPr>
                <w:rFonts w:ascii="宋体" w:hAnsi="宋体" w:eastAsia="宋体" w:cs="宋体"/>
                <w:spacing w:val="9"/>
                <w:sz w:val="20"/>
                <w:szCs w:val="20"/>
              </w:rPr>
            </w:pPr>
            <w:r>
              <w:rPr>
                <w:rFonts w:ascii="宋体" w:hAnsi="宋体" w:eastAsia="宋体" w:cs="宋体"/>
                <w:spacing w:val="9"/>
                <w:sz w:val="20"/>
                <w:szCs w:val="20"/>
              </w:rPr>
              <w:t>元</w:t>
            </w:r>
            <w:r>
              <w:rPr>
                <w:rFonts w:hint="eastAsia" w:ascii="宋体" w:hAnsi="宋体" w:eastAsia="宋体" w:cs="宋体"/>
                <w:spacing w:val="9"/>
                <w:sz w:val="20"/>
                <w:szCs w:val="20"/>
              </w:rPr>
              <w:t>/</w:t>
            </w:r>
            <w:r>
              <w:rPr>
                <w:rFonts w:ascii="宋体" w:hAnsi="宋体" w:eastAsia="宋体" w:cs="宋体"/>
                <w:spacing w:val="9"/>
                <w:sz w:val="20"/>
                <w:szCs w:val="20"/>
              </w:rPr>
              <w:t>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215" w:type="dxa"/>
            <w:gridSpan w:val="5"/>
          </w:tcPr>
          <w:p>
            <w:pPr>
              <w:spacing w:before="95" w:line="228" w:lineRule="auto"/>
              <w:ind w:left="119"/>
              <w:rPr>
                <w:rFonts w:ascii="宋体" w:hAnsi="宋体" w:eastAsia="宋体" w:cs="宋体"/>
                <w:sz w:val="20"/>
                <w:szCs w:val="20"/>
              </w:rPr>
            </w:pPr>
            <w:r>
              <w:rPr>
                <w:rFonts w:ascii="宋体" w:hAnsi="宋体" w:eastAsia="宋体" w:cs="宋体"/>
                <w:spacing w:val="18"/>
                <w:sz w:val="20"/>
                <w:szCs w:val="20"/>
                <w14:textOutline w14:w="3797" w14:cap="sq" w14:cmpd="sng" w14:algn="ctr">
                  <w14:solidFill>
                    <w14:srgbClr w14:val="000000"/>
                  </w14:solidFill>
                  <w14:prstDash w14:val="solid"/>
                  <w14:bevel/>
                </w14:textOutline>
              </w:rPr>
              <w:t>2、</w:t>
            </w:r>
            <w:r>
              <w:rPr>
                <w:rFonts w:ascii="宋体" w:hAnsi="宋体" w:eastAsia="宋体" w:cs="宋体"/>
                <w:spacing w:val="10"/>
                <w:sz w:val="20"/>
                <w:szCs w:val="20"/>
                <w14:textOutline w14:w="3797" w14:cap="sq" w14:cmpd="sng" w14:algn="ctr">
                  <w14:solidFill>
                    <w14:srgbClr w14:val="000000"/>
                  </w14:solidFill>
                  <w14:prstDash w14:val="solid"/>
                  <w14:bevel/>
                </w14:textOutline>
              </w:rPr>
              <w:t>费</w:t>
            </w:r>
            <w:r>
              <w:rPr>
                <w:rFonts w:ascii="宋体" w:hAnsi="宋体" w:eastAsia="宋体" w:cs="宋体"/>
                <w:spacing w:val="9"/>
                <w:sz w:val="20"/>
                <w:szCs w:val="20"/>
                <w14:textOutline w14:w="3797" w14:cap="sq" w14:cmpd="sng" w14:algn="ctr">
                  <w14:solidFill>
                    <w14:srgbClr w14:val="000000"/>
                  </w14:solidFill>
                  <w14:prstDash w14:val="solid"/>
                  <w14:bevel/>
                </w14:textOutline>
              </w:rPr>
              <w:t>用收取公式：</w:t>
            </w:r>
            <w:r>
              <w:rPr>
                <w:rFonts w:ascii="宋体" w:hAnsi="宋体" w:eastAsia="宋体" w:cs="宋体"/>
                <w:spacing w:val="9"/>
                <w:sz w:val="20"/>
                <w:szCs w:val="20"/>
              </w:rPr>
              <w:t>总费用＝彩色总印数×彩色单价+黑白总印数×黑白单价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215" w:type="dxa"/>
            <w:gridSpan w:val="5"/>
          </w:tcPr>
          <w:p>
            <w:pPr>
              <w:spacing w:before="106" w:line="230" w:lineRule="auto"/>
              <w:ind w:left="120"/>
              <w:rPr>
                <w:rFonts w:ascii="宋体" w:hAnsi="宋体" w:eastAsia="宋体" w:cs="宋体"/>
                <w:sz w:val="20"/>
                <w:szCs w:val="20"/>
              </w:rPr>
            </w:pPr>
            <w:r>
              <w:rPr>
                <w:rFonts w:ascii="宋体" w:hAnsi="宋体" w:eastAsia="宋体" w:cs="宋体"/>
                <w:spacing w:val="18"/>
                <w:sz w:val="20"/>
                <w:szCs w:val="20"/>
                <w14:textOutline w14:w="3797" w14:cap="sq" w14:cmpd="sng" w14:algn="ctr">
                  <w14:solidFill>
                    <w14:srgbClr w14:val="000000"/>
                  </w14:solidFill>
                  <w14:prstDash w14:val="solid"/>
                  <w14:bevel/>
                </w14:textOutline>
              </w:rPr>
              <w:t>3</w:t>
            </w:r>
            <w:r>
              <w:rPr>
                <w:rFonts w:ascii="宋体" w:hAnsi="宋体" w:eastAsia="宋体" w:cs="宋体"/>
                <w:spacing w:val="10"/>
                <w:sz w:val="20"/>
                <w:szCs w:val="20"/>
                <w14:textOutline w14:w="3797" w14:cap="sq" w14:cmpd="sng" w14:algn="ctr">
                  <w14:solidFill>
                    <w14:srgbClr w14:val="000000"/>
                  </w14:solidFill>
                  <w14:prstDash w14:val="solid"/>
                  <w14:bevel/>
                </w14:textOutline>
              </w:rPr>
              <w:t>、</w:t>
            </w:r>
            <w:r>
              <w:rPr>
                <w:rFonts w:ascii="宋体" w:hAnsi="宋体" w:eastAsia="宋体" w:cs="宋体"/>
                <w:spacing w:val="9"/>
                <w:sz w:val="20"/>
                <w:szCs w:val="20"/>
                <w14:textOutline w14:w="3797" w14:cap="sq" w14:cmpd="sng" w14:algn="ctr">
                  <w14:solidFill>
                    <w14:srgbClr w14:val="000000"/>
                  </w14:solidFill>
                  <w14:prstDash w14:val="solid"/>
                  <w14:bevel/>
                </w14:textOutline>
              </w:rPr>
              <w:t>服务设备设置场所</w:t>
            </w:r>
            <w:r>
              <w:rPr>
                <w:rFonts w:ascii="宋体" w:hAnsi="宋体" w:eastAsia="宋体" w:cs="宋体"/>
                <w:spacing w:val="9"/>
                <w:sz w:val="20"/>
                <w:szCs w:val="20"/>
              </w:rPr>
              <w:t xml:space="preserve"> </w:t>
            </w:r>
            <w:r>
              <w:rPr>
                <w:rFonts w:ascii="宋体" w:hAnsi="宋体" w:eastAsia="宋体" w:cs="宋体"/>
                <w:spacing w:val="9"/>
                <w:sz w:val="20"/>
                <w:szCs w:val="20"/>
                <w14:textOutline w14:w="3797" w14:cap="sq" w14:cmpd="sng" w14:algn="ctr">
                  <w14:solidFill>
                    <w14:srgbClr w14:val="000000"/>
                  </w14:solidFill>
                  <w14:prstDash w14:val="solid"/>
                  <w14:bevel/>
                </w14:textOutline>
              </w:rPr>
              <w:t>(甲方)：</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广州</w:t>
            </w:r>
            <w:r>
              <w:rPr>
                <w:rFonts w:ascii="宋体" w:hAnsi="宋体" w:eastAsia="宋体" w:cs="宋体"/>
                <w:spacing w:val="9"/>
                <w:sz w:val="20"/>
                <w:szCs w:val="20"/>
                <w14:textOutline w14:w="3797" w14:cap="sq" w14:cmpd="sng" w14:algn="ctr">
                  <w14:solidFill>
                    <w14:srgbClr w14:val="000000"/>
                  </w14:solidFill>
                  <w14:prstDash w14:val="solid"/>
                  <w14:bevel/>
                </w14:textOutline>
              </w:rPr>
              <w:t>医科大学附属肿瘤医院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215" w:type="dxa"/>
            <w:gridSpan w:val="5"/>
          </w:tcPr>
          <w:p>
            <w:pPr>
              <w:spacing w:before="105" w:line="228" w:lineRule="auto"/>
              <w:ind w:left="115"/>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4、服</w:t>
            </w:r>
            <w:r>
              <w:rPr>
                <w:rFonts w:ascii="宋体" w:hAnsi="宋体" w:eastAsia="宋体" w:cs="宋体"/>
                <w:spacing w:val="-2"/>
                <w:sz w:val="20"/>
                <w:szCs w:val="20"/>
                <w14:textOutline w14:w="3797" w14:cap="sq" w14:cmpd="sng" w14:algn="ctr">
                  <w14:solidFill>
                    <w14:srgbClr w14:val="000000"/>
                  </w14:solidFill>
                  <w14:prstDash w14:val="solid"/>
                  <w14:bevel/>
                </w14:textOutline>
              </w:rPr>
              <w:t>务期限：</w:t>
            </w:r>
            <w:r>
              <w:rPr>
                <w:rFonts w:hint="eastAsia" w:ascii="宋体" w:hAnsi="宋体" w:eastAsia="宋体" w:cs="宋体"/>
                <w:spacing w:val="-2"/>
                <w:sz w:val="20"/>
                <w:szCs w:val="20"/>
                <w:u w:val="single"/>
              </w:rPr>
              <w:t xml:space="preserve"> </w:t>
            </w:r>
            <w:r>
              <w:rPr>
                <w:rFonts w:ascii="宋体" w:hAnsi="宋体" w:eastAsia="宋体" w:cs="宋体"/>
                <w:spacing w:val="-2"/>
                <w:sz w:val="20"/>
                <w:szCs w:val="20"/>
                <w:u w:val="single"/>
              </w:rPr>
              <w:t xml:space="preserve">    </w:t>
            </w:r>
            <w:r>
              <w:rPr>
                <w:rFonts w:ascii="宋体" w:hAnsi="宋体" w:eastAsia="宋体" w:cs="宋体"/>
                <w:spacing w:val="-2"/>
                <w:sz w:val="20"/>
                <w:szCs w:val="20"/>
              </w:rPr>
              <w:t>年，即</w:t>
            </w:r>
            <w:r>
              <w:rPr>
                <w:rFonts w:ascii="宋体" w:hAnsi="宋体" w:eastAsia="宋体" w:cs="宋体"/>
                <w:spacing w:val="-2"/>
                <w:sz w:val="20"/>
                <w:szCs w:val="20"/>
                <w:u w:val="single"/>
              </w:rPr>
              <w:t xml:space="preserve">       </w:t>
            </w:r>
            <w:r>
              <w:rPr>
                <w:rFonts w:ascii="宋体" w:hAnsi="宋体" w:eastAsia="宋体" w:cs="宋体"/>
                <w:spacing w:val="-2"/>
                <w:sz w:val="20"/>
                <w:szCs w:val="20"/>
              </w:rPr>
              <w:t>年</w:t>
            </w:r>
            <w:r>
              <w:rPr>
                <w:rFonts w:ascii="宋体" w:hAnsi="宋体" w:eastAsia="宋体" w:cs="宋体"/>
                <w:spacing w:val="-2"/>
                <w:sz w:val="20"/>
                <w:szCs w:val="20"/>
                <w:u w:val="single"/>
              </w:rPr>
              <w:t xml:space="preserve">    </w:t>
            </w:r>
            <w:r>
              <w:rPr>
                <w:rFonts w:ascii="宋体" w:hAnsi="宋体" w:eastAsia="宋体" w:cs="宋体"/>
                <w:spacing w:val="-2"/>
                <w:sz w:val="20"/>
                <w:szCs w:val="20"/>
              </w:rPr>
              <w:t>月</w:t>
            </w:r>
            <w:r>
              <w:rPr>
                <w:rFonts w:ascii="宋体" w:hAnsi="宋体" w:eastAsia="宋体" w:cs="宋体"/>
                <w:spacing w:val="-2"/>
                <w:sz w:val="20"/>
                <w:szCs w:val="20"/>
                <w:u w:val="single"/>
              </w:rPr>
              <w:t xml:space="preserve">    </w:t>
            </w:r>
            <w:r>
              <w:rPr>
                <w:rFonts w:ascii="宋体" w:hAnsi="宋体" w:eastAsia="宋体" w:cs="宋体"/>
                <w:spacing w:val="-2"/>
                <w:sz w:val="20"/>
                <w:szCs w:val="20"/>
              </w:rPr>
              <w:t>日至</w:t>
            </w:r>
            <w:r>
              <w:rPr>
                <w:rFonts w:ascii="宋体" w:hAnsi="宋体" w:eastAsia="宋体" w:cs="宋体"/>
                <w:spacing w:val="-2"/>
                <w:sz w:val="20"/>
                <w:szCs w:val="20"/>
                <w:u w:val="single"/>
              </w:rPr>
              <w:t xml:space="preserve">       </w:t>
            </w:r>
            <w:r>
              <w:rPr>
                <w:rFonts w:ascii="宋体" w:hAnsi="宋体" w:eastAsia="宋体" w:cs="宋体"/>
                <w:spacing w:val="-2"/>
                <w:sz w:val="20"/>
                <w:szCs w:val="20"/>
              </w:rPr>
              <w:t>年</w:t>
            </w:r>
            <w:r>
              <w:rPr>
                <w:rFonts w:ascii="宋体" w:hAnsi="宋体" w:eastAsia="宋体" w:cs="宋体"/>
                <w:spacing w:val="-2"/>
                <w:sz w:val="20"/>
                <w:szCs w:val="20"/>
                <w:u w:val="single"/>
              </w:rPr>
              <w:t xml:space="preserve">    </w:t>
            </w:r>
            <w:r>
              <w:rPr>
                <w:rFonts w:ascii="宋体" w:hAnsi="宋体" w:eastAsia="宋体" w:cs="宋体"/>
                <w:spacing w:val="-2"/>
                <w:sz w:val="20"/>
                <w:szCs w:val="20"/>
              </w:rPr>
              <w:t>月</w:t>
            </w:r>
            <w:r>
              <w:rPr>
                <w:rFonts w:ascii="宋体" w:hAnsi="宋体" w:eastAsia="宋体" w:cs="宋体"/>
                <w:spacing w:val="-2"/>
                <w:sz w:val="20"/>
                <w:szCs w:val="20"/>
                <w:u w:val="single"/>
              </w:rPr>
              <w:t xml:space="preserve">    </w:t>
            </w:r>
            <w:r>
              <w:rPr>
                <w:rFonts w:ascii="宋体" w:hAnsi="宋体" w:eastAsia="宋体" w:cs="宋体"/>
                <w:spacing w:val="-2"/>
                <w:sz w:val="20"/>
                <w:szCs w:val="20"/>
              </w:rPr>
              <w:t>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215" w:type="dxa"/>
            <w:gridSpan w:val="5"/>
          </w:tcPr>
          <w:p>
            <w:pPr>
              <w:spacing w:before="107" w:line="228" w:lineRule="auto"/>
              <w:ind w:left="120"/>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5</w:t>
            </w:r>
            <w:r>
              <w:rPr>
                <w:rFonts w:ascii="宋体" w:hAnsi="宋体" w:eastAsia="宋体" w:cs="宋体"/>
                <w:spacing w:val="9"/>
                <w:sz w:val="20"/>
                <w:szCs w:val="20"/>
                <w14:textOutline w14:w="3797" w14:cap="sq" w14:cmpd="sng" w14:algn="ctr">
                  <w14:solidFill>
                    <w14:srgbClr w14:val="000000"/>
                  </w14:solidFill>
                  <w14:prstDash w14:val="solid"/>
                  <w14:bevel/>
                </w14:textOutline>
              </w:rPr>
              <w:t>、</w:t>
            </w:r>
            <w:r>
              <w:rPr>
                <w:rFonts w:ascii="宋体" w:hAnsi="宋体" w:eastAsia="宋体" w:cs="宋体"/>
                <w:spacing w:val="8"/>
                <w:sz w:val="20"/>
                <w:szCs w:val="20"/>
                <w14:textOutline w14:w="3797" w14:cap="sq" w14:cmpd="sng" w14:algn="ctr">
                  <w14:solidFill>
                    <w14:srgbClr w14:val="000000"/>
                  </w14:solidFill>
                  <w14:prstDash w14:val="solid"/>
                  <w14:bevel/>
                </w14:textOutline>
              </w:rPr>
              <w:t>验收期限：</w:t>
            </w:r>
            <w:r>
              <w:rPr>
                <w:rFonts w:ascii="宋体" w:hAnsi="宋体" w:eastAsia="宋体" w:cs="宋体"/>
                <w:spacing w:val="8"/>
                <w:sz w:val="20"/>
                <w:szCs w:val="20"/>
              </w:rPr>
              <w:t>正常交付后的 3 天以内进行验收。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215" w:type="dxa"/>
            <w:gridSpan w:val="5"/>
          </w:tcPr>
          <w:p>
            <w:pPr>
              <w:spacing w:before="105" w:line="268" w:lineRule="exact"/>
              <w:ind w:left="118"/>
              <w:rPr>
                <w:rFonts w:ascii="宋体" w:hAnsi="宋体" w:eastAsia="宋体" w:cs="宋体"/>
                <w:sz w:val="20"/>
                <w:szCs w:val="20"/>
              </w:rPr>
            </w:pPr>
            <w:r>
              <w:rPr>
                <w:rFonts w:ascii="宋体" w:hAnsi="宋体" w:eastAsia="宋体" w:cs="宋体"/>
                <w:spacing w:val="-1"/>
                <w:position w:val="1"/>
                <w:sz w:val="20"/>
                <w:szCs w:val="20"/>
                <w14:textOutline w14:w="3797" w14:cap="sq" w14:cmpd="sng" w14:algn="ctr">
                  <w14:solidFill>
                    <w14:srgbClr w14:val="000000"/>
                  </w14:solidFill>
                  <w14:prstDash w14:val="solid"/>
                  <w14:bevel/>
                </w14:textOutline>
              </w:rPr>
              <w:t>6、抄表周期：</w:t>
            </w:r>
            <w:r>
              <w:rPr>
                <w:rFonts w:ascii="宋体" w:hAnsi="宋体" w:eastAsia="宋体" w:cs="宋体"/>
                <w:spacing w:val="-1"/>
                <w:position w:val="1"/>
                <w:sz w:val="20"/>
                <w:szCs w:val="20"/>
              </w:rPr>
              <w:t xml:space="preserve">    √按</w:t>
            </w:r>
            <w:r>
              <w:rPr>
                <w:rFonts w:ascii="宋体" w:hAnsi="宋体" w:eastAsia="宋体" w:cs="宋体"/>
                <w:position w:val="1"/>
                <w:sz w:val="20"/>
                <w:szCs w:val="20"/>
              </w:rPr>
              <w:t>月□按季抄表确认一次。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215" w:type="dxa"/>
            <w:gridSpan w:val="5"/>
          </w:tcPr>
          <w:p>
            <w:pPr>
              <w:spacing w:before="37" w:line="269" w:lineRule="exact"/>
              <w:ind w:left="121"/>
              <w:rPr>
                <w:rFonts w:ascii="宋体" w:hAnsi="宋体" w:eastAsia="宋体" w:cs="宋体"/>
                <w:sz w:val="20"/>
                <w:szCs w:val="20"/>
              </w:rPr>
            </w:pPr>
            <w:r>
              <w:rPr>
                <w:rFonts w:ascii="宋体" w:hAnsi="宋体" w:eastAsia="宋体" w:cs="宋体"/>
                <w:spacing w:val="13"/>
                <w:position w:val="1"/>
                <w:sz w:val="20"/>
                <w:szCs w:val="20"/>
                <w14:textOutline w14:w="3797" w14:cap="sq" w14:cmpd="sng" w14:algn="ctr">
                  <w14:solidFill>
                    <w14:srgbClr w14:val="000000"/>
                  </w14:solidFill>
                  <w14:prstDash w14:val="solid"/>
                  <w14:bevel/>
                </w14:textOutline>
              </w:rPr>
              <w:t>7</w:t>
            </w:r>
            <w:r>
              <w:rPr>
                <w:rFonts w:ascii="宋体" w:hAnsi="宋体" w:eastAsia="宋体" w:cs="宋体"/>
                <w:spacing w:val="8"/>
                <w:position w:val="1"/>
                <w:sz w:val="20"/>
                <w:szCs w:val="20"/>
                <w14:textOutline w14:w="3797" w14:cap="sq" w14:cmpd="sng" w14:algn="ctr">
                  <w14:solidFill>
                    <w14:srgbClr w14:val="000000"/>
                  </w14:solidFill>
                  <w14:prstDash w14:val="solid"/>
                  <w14:bevel/>
                </w14:textOutline>
              </w:rPr>
              <w:t>、基本费及服务费付款方式：</w:t>
            </w:r>
          </w:p>
          <w:p>
            <w:pPr>
              <w:spacing w:before="2" w:line="238" w:lineRule="auto"/>
              <w:ind w:left="431" w:right="108" w:hanging="299"/>
              <w:rPr>
                <w:rFonts w:ascii="宋体" w:hAnsi="宋体" w:eastAsia="宋体" w:cs="宋体"/>
                <w:sz w:val="20"/>
                <w:szCs w:val="20"/>
              </w:rPr>
            </w:pPr>
            <w:r>
              <w:rPr>
                <w:rFonts w:ascii="宋体" w:hAnsi="宋体" w:eastAsia="宋体" w:cs="宋体"/>
                <w:spacing w:val="2"/>
                <w:sz w:val="20"/>
                <w:szCs w:val="20"/>
              </w:rPr>
              <w:t xml:space="preserve">1) 甲方应就乙方根据本合同开出的发票凭证后在 </w:t>
            </w:r>
            <w:r>
              <w:rPr>
                <w:rFonts w:ascii="宋体" w:hAnsi="宋体" w:eastAsia="宋体" w:cs="宋体"/>
                <w:spacing w:val="2"/>
                <w:sz w:val="20"/>
                <w:szCs w:val="20"/>
                <w:u w:val="single"/>
              </w:rPr>
              <w:t xml:space="preserve">60 </w:t>
            </w:r>
            <w:r>
              <w:rPr>
                <w:rFonts w:ascii="宋体" w:hAnsi="宋体" w:eastAsia="宋体" w:cs="宋体"/>
                <w:spacing w:val="2"/>
                <w:sz w:val="20"/>
                <w:szCs w:val="20"/>
              </w:rPr>
              <w:t xml:space="preserve"> </w:t>
            </w:r>
            <w:r>
              <w:rPr>
                <w:rFonts w:ascii="宋体" w:hAnsi="宋体" w:eastAsia="宋体" w:cs="宋体"/>
                <w:spacing w:val="1"/>
                <w:sz w:val="20"/>
                <w:szCs w:val="20"/>
              </w:rPr>
              <w:t>日内支付所有款项。双方在此同意， 甲</w:t>
            </w:r>
            <w:r>
              <w:rPr>
                <w:rFonts w:ascii="宋体" w:hAnsi="宋体" w:eastAsia="宋体" w:cs="宋体"/>
                <w:sz w:val="20"/>
                <w:szCs w:val="20"/>
              </w:rPr>
              <w:t xml:space="preserve"> </w:t>
            </w:r>
            <w:r>
              <w:rPr>
                <w:rFonts w:ascii="宋体" w:hAnsi="宋体" w:eastAsia="宋体" w:cs="宋体"/>
                <w:spacing w:val="14"/>
                <w:sz w:val="20"/>
                <w:szCs w:val="20"/>
              </w:rPr>
              <w:t>方须为</w:t>
            </w:r>
            <w:r>
              <w:rPr>
                <w:rFonts w:ascii="宋体" w:hAnsi="宋体" w:eastAsia="宋体" w:cs="宋体"/>
                <w:spacing w:val="11"/>
                <w:sz w:val="20"/>
                <w:szCs w:val="20"/>
              </w:rPr>
              <w:t>其</w:t>
            </w:r>
            <w:r>
              <w:rPr>
                <w:rFonts w:ascii="宋体" w:hAnsi="宋体" w:eastAsia="宋体" w:cs="宋体"/>
                <w:spacing w:val="7"/>
                <w:sz w:val="20"/>
                <w:szCs w:val="20"/>
              </w:rPr>
              <w:t>任何到期未付的款项按每天千分之四的比例向乙方支付延迟滞纳金，直至该款项</w:t>
            </w:r>
          </w:p>
        </w:tc>
      </w:tr>
    </w:tbl>
    <w:p/>
    <w:p>
      <w:pPr>
        <w:sectPr>
          <w:headerReference r:id="rId4" w:type="default"/>
          <w:footerReference r:id="rId5" w:type="default"/>
          <w:pgSz w:w="11850" w:h="16781"/>
          <w:pgMar w:top="1223" w:right="1217" w:bottom="668" w:left="1271" w:header="590" w:footer="431" w:gutter="0"/>
          <w:cols w:space="720" w:num="1"/>
        </w:sectPr>
      </w:pPr>
    </w:p>
    <w:p>
      <w:r>
        <w:drawing>
          <wp:anchor distT="0" distB="0" distL="0" distR="0" simplePos="0" relativeHeight="251659264" behindDoc="0" locked="0" layoutInCell="0" allowOverlap="1">
            <wp:simplePos x="0" y="0"/>
            <wp:positionH relativeFrom="page">
              <wp:posOffset>4579620</wp:posOffset>
            </wp:positionH>
            <wp:positionV relativeFrom="page">
              <wp:posOffset>3173095</wp:posOffset>
            </wp:positionV>
            <wp:extent cx="123190" cy="1231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123342" cy="123189"/>
                    </a:xfrm>
                    <a:prstGeom prst="rect">
                      <a:avLst/>
                    </a:prstGeom>
                  </pic:spPr>
                </pic:pic>
              </a:graphicData>
            </a:graphic>
          </wp:anchor>
        </w:drawing>
      </w:r>
    </w:p>
    <w:p>
      <w:pPr>
        <w:spacing w:line="15" w:lineRule="exact"/>
      </w:pPr>
    </w:p>
    <w:tbl>
      <w:tblPr>
        <w:tblStyle w:val="49"/>
        <w:tblW w:w="8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6"/>
        <w:gridCol w:w="2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0" w:hRule="atLeast"/>
        </w:trPr>
        <w:tc>
          <w:tcPr>
            <w:tcW w:w="8920" w:type="dxa"/>
            <w:gridSpan w:val="2"/>
          </w:tcPr>
          <w:p>
            <w:pPr>
              <w:spacing w:before="37" w:line="228" w:lineRule="auto"/>
              <w:ind w:left="431"/>
              <w:rPr>
                <w:rFonts w:ascii="宋体" w:hAnsi="宋体" w:eastAsia="宋体" w:cs="宋体"/>
                <w:sz w:val="20"/>
                <w:szCs w:val="20"/>
              </w:rPr>
            </w:pPr>
            <w:r>
              <w:rPr>
                <w:rFonts w:ascii="宋体" w:hAnsi="宋体" w:eastAsia="宋体" w:cs="宋体"/>
                <w:spacing w:val="6"/>
                <w:sz w:val="20"/>
                <w:szCs w:val="20"/>
              </w:rPr>
              <w:t>付清为止</w:t>
            </w:r>
            <w:r>
              <w:rPr>
                <w:rFonts w:ascii="宋体" w:hAnsi="宋体" w:eastAsia="宋体" w:cs="宋体"/>
                <w:spacing w:val="5"/>
                <w:sz w:val="20"/>
                <w:szCs w:val="20"/>
              </w:rPr>
              <w:t>。</w:t>
            </w:r>
          </w:p>
          <w:p>
            <w:pPr>
              <w:spacing w:before="24" w:line="251" w:lineRule="auto"/>
              <w:ind w:left="431" w:right="108" w:hanging="312"/>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w:t>
            </w:r>
            <w:r>
              <w:rPr>
                <w:rFonts w:ascii="宋体" w:hAnsi="宋体" w:eastAsia="宋体" w:cs="宋体"/>
                <w:spacing w:val="4"/>
                <w:sz w:val="20"/>
                <w:szCs w:val="20"/>
              </w:rPr>
              <w:t xml:space="preserve"> 自本合同生效起，在每一个自然月的 </w:t>
            </w:r>
            <w:r>
              <w:rPr>
                <w:rFonts w:ascii="宋体" w:hAnsi="宋体" w:eastAsia="宋体" w:cs="宋体"/>
                <w:spacing w:val="4"/>
                <w:sz w:val="20"/>
                <w:szCs w:val="20"/>
                <w:u w:val="single"/>
              </w:rPr>
              <w:t xml:space="preserve">25 </w:t>
            </w:r>
            <w:r>
              <w:rPr>
                <w:rFonts w:ascii="宋体" w:hAnsi="宋体" w:eastAsia="宋体" w:cs="宋体"/>
                <w:spacing w:val="4"/>
                <w:sz w:val="20"/>
                <w:szCs w:val="20"/>
              </w:rPr>
              <w:t xml:space="preserve"> 日左右，乙方将派出专业服务人员对每台合约设</w:t>
            </w:r>
            <w:r>
              <w:rPr>
                <w:rFonts w:ascii="宋体" w:hAnsi="宋体" w:eastAsia="宋体" w:cs="宋体"/>
                <w:sz w:val="20"/>
                <w:szCs w:val="20"/>
              </w:rPr>
              <w:t xml:space="preserve"> </w:t>
            </w:r>
            <w:r>
              <w:rPr>
                <w:rFonts w:ascii="宋体" w:hAnsi="宋体" w:eastAsia="宋体" w:cs="宋体"/>
                <w:spacing w:val="14"/>
                <w:sz w:val="20"/>
                <w:szCs w:val="20"/>
              </w:rPr>
              <w:t>备进行</w:t>
            </w:r>
            <w:r>
              <w:rPr>
                <w:rFonts w:ascii="宋体" w:hAnsi="宋体" w:eastAsia="宋体" w:cs="宋体"/>
                <w:spacing w:val="11"/>
                <w:sz w:val="20"/>
                <w:szCs w:val="20"/>
              </w:rPr>
              <w:t>硬</w:t>
            </w:r>
            <w:r>
              <w:rPr>
                <w:rFonts w:ascii="宋体" w:hAnsi="宋体" w:eastAsia="宋体" w:cs="宋体"/>
                <w:spacing w:val="7"/>
                <w:sz w:val="20"/>
                <w:szCs w:val="20"/>
              </w:rPr>
              <w:t>件读数器的检查及记录，并提交甲方确认，经客户书面确认无误后，并据此向甲</w:t>
            </w:r>
            <w:r>
              <w:rPr>
                <w:rFonts w:ascii="宋体" w:hAnsi="宋体" w:eastAsia="宋体" w:cs="宋体"/>
                <w:sz w:val="20"/>
                <w:szCs w:val="20"/>
              </w:rPr>
              <w:t xml:space="preserve"> </w:t>
            </w:r>
            <w:r>
              <w:rPr>
                <w:rFonts w:ascii="宋体" w:hAnsi="宋体" w:eastAsia="宋体" w:cs="宋体"/>
                <w:spacing w:val="10"/>
                <w:sz w:val="20"/>
                <w:szCs w:val="20"/>
              </w:rPr>
              <w:t>方</w:t>
            </w:r>
            <w:r>
              <w:rPr>
                <w:rFonts w:ascii="宋体" w:hAnsi="宋体" w:eastAsia="宋体" w:cs="宋体"/>
                <w:spacing w:val="9"/>
                <w:sz w:val="20"/>
                <w:szCs w:val="20"/>
              </w:rPr>
              <w:t>发出合同设备之合约服务的月发票并提供给甲方。</w:t>
            </w:r>
          </w:p>
          <w:p>
            <w:pPr>
              <w:spacing w:before="3" w:line="242" w:lineRule="auto"/>
              <w:ind w:left="431" w:right="108"/>
              <w:rPr>
                <w:rFonts w:ascii="宋体" w:hAnsi="宋体" w:eastAsia="宋体" w:cs="宋体"/>
                <w:sz w:val="20"/>
                <w:szCs w:val="20"/>
              </w:rPr>
            </w:pPr>
            <w:r>
              <w:rPr>
                <w:rFonts w:ascii="宋体" w:hAnsi="宋体" w:eastAsia="宋体" w:cs="宋体"/>
                <w:spacing w:val="14"/>
                <w:sz w:val="20"/>
                <w:szCs w:val="20"/>
              </w:rPr>
              <w:t>注：为</w:t>
            </w:r>
            <w:r>
              <w:rPr>
                <w:rFonts w:ascii="宋体" w:hAnsi="宋体" w:eastAsia="宋体" w:cs="宋体"/>
                <w:spacing w:val="12"/>
                <w:sz w:val="20"/>
                <w:szCs w:val="20"/>
              </w:rPr>
              <w:t>确</w:t>
            </w:r>
            <w:r>
              <w:rPr>
                <w:rFonts w:ascii="宋体" w:hAnsi="宋体" w:eastAsia="宋体" w:cs="宋体"/>
                <w:spacing w:val="7"/>
                <w:sz w:val="20"/>
                <w:szCs w:val="20"/>
              </w:rPr>
              <w:t>保当年度的抄表数，每年最后一期的抄表确认数如未确认到年终前五个工作日内</w:t>
            </w:r>
            <w:r>
              <w:rPr>
                <w:rFonts w:ascii="宋体" w:hAnsi="宋体" w:eastAsia="宋体" w:cs="宋体"/>
                <w:sz w:val="20"/>
                <w:szCs w:val="20"/>
              </w:rPr>
              <w:t xml:space="preserve"> </w:t>
            </w:r>
            <w:r>
              <w:rPr>
                <w:rFonts w:ascii="宋体" w:hAnsi="宋体" w:eastAsia="宋体" w:cs="宋体"/>
                <w:spacing w:val="14"/>
                <w:sz w:val="20"/>
                <w:szCs w:val="20"/>
              </w:rPr>
              <w:t>的，双</w:t>
            </w:r>
            <w:r>
              <w:rPr>
                <w:rFonts w:ascii="宋体" w:hAnsi="宋体" w:eastAsia="宋体" w:cs="宋体"/>
                <w:spacing w:val="11"/>
                <w:sz w:val="20"/>
                <w:szCs w:val="20"/>
              </w:rPr>
              <w:t>方</w:t>
            </w:r>
            <w:r>
              <w:rPr>
                <w:rFonts w:ascii="宋体" w:hAnsi="宋体" w:eastAsia="宋体" w:cs="宋体"/>
                <w:spacing w:val="7"/>
                <w:sz w:val="20"/>
                <w:szCs w:val="20"/>
              </w:rPr>
              <w:t>再次抄表确认一次，即每年最后一期已抄表日期至年终前的五个工作日内之间的</w:t>
            </w:r>
            <w:r>
              <w:rPr>
                <w:rFonts w:ascii="宋体" w:hAnsi="宋体" w:eastAsia="宋体" w:cs="宋体"/>
                <w:sz w:val="20"/>
                <w:szCs w:val="20"/>
              </w:rPr>
              <w:t xml:space="preserve"> </w:t>
            </w:r>
            <w:r>
              <w:rPr>
                <w:rFonts w:ascii="宋体" w:hAnsi="宋体" w:eastAsia="宋体" w:cs="宋体"/>
                <w:spacing w:val="8"/>
                <w:sz w:val="20"/>
                <w:szCs w:val="20"/>
              </w:rPr>
              <w:t>抄表数据确定服务费用。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8920" w:type="dxa"/>
            <w:gridSpan w:val="2"/>
          </w:tcPr>
          <w:p>
            <w:pPr>
              <w:spacing w:before="134" w:line="269" w:lineRule="exact"/>
              <w:ind w:left="117"/>
              <w:rPr>
                <w:rFonts w:ascii="宋体" w:hAnsi="宋体" w:eastAsia="宋体" w:cs="宋体"/>
                <w:sz w:val="20"/>
                <w:szCs w:val="20"/>
              </w:rPr>
            </w:pPr>
            <w:r>
              <w:rPr>
                <w:rFonts w:ascii="宋体" w:hAnsi="宋体" w:eastAsia="宋体" w:cs="宋体"/>
                <w:spacing w:val="11"/>
                <w:position w:val="1"/>
                <w:sz w:val="20"/>
                <w:szCs w:val="20"/>
                <w14:textOutline w14:w="3797" w14:cap="sq" w14:cmpd="sng" w14:algn="ctr">
                  <w14:solidFill>
                    <w14:srgbClr w14:val="000000"/>
                  </w14:solidFill>
                  <w14:prstDash w14:val="solid"/>
                  <w14:bevel/>
                </w14:textOutline>
              </w:rPr>
              <w:t>8</w:t>
            </w:r>
            <w:r>
              <w:rPr>
                <w:rFonts w:ascii="宋体" w:hAnsi="宋体" w:eastAsia="宋体" w:cs="宋体"/>
                <w:spacing w:val="9"/>
                <w:position w:val="1"/>
                <w:sz w:val="20"/>
                <w:szCs w:val="20"/>
                <w14:textOutline w14:w="3797" w14:cap="sq" w14:cmpd="sng" w14:algn="ctr">
                  <w14:solidFill>
                    <w14:srgbClr w14:val="000000"/>
                  </w14:solidFill>
                  <w14:prstDash w14:val="solid"/>
                  <w14:bevel/>
                </w14:textOutline>
              </w:rPr>
              <w:t>、乙方指定收款账户资料</w:t>
            </w:r>
          </w:p>
          <w:p>
            <w:pPr>
              <w:spacing w:before="2" w:line="228" w:lineRule="auto"/>
              <w:ind w:left="124"/>
              <w:rPr>
                <w:rFonts w:ascii="宋体" w:hAnsi="宋体" w:eastAsia="宋体" w:cs="宋体"/>
                <w:sz w:val="20"/>
                <w:szCs w:val="20"/>
              </w:rPr>
            </w:pPr>
            <w:r>
              <w:rPr>
                <w:rFonts w:ascii="宋体" w:hAnsi="宋体" w:eastAsia="宋体" w:cs="宋体"/>
                <w:spacing w:val="9"/>
                <w:sz w:val="20"/>
                <w:szCs w:val="20"/>
              </w:rPr>
              <w:t>收款方户名：</w:t>
            </w:r>
            <w:r>
              <w:rPr>
                <w:rFonts w:ascii="宋体" w:hAnsi="宋体" w:eastAsia="宋体" w:cs="宋体"/>
                <w:sz w:val="20"/>
                <w:szCs w:val="20"/>
              </w:rPr>
              <w:t xml:space="preserve"> </w:t>
            </w:r>
          </w:p>
          <w:p>
            <w:pPr>
              <w:spacing w:before="26" w:line="228" w:lineRule="auto"/>
              <w:ind w:left="124"/>
              <w:rPr>
                <w:rFonts w:ascii="宋体" w:hAnsi="宋体" w:eastAsia="宋体" w:cs="宋体"/>
                <w:sz w:val="20"/>
                <w:szCs w:val="20"/>
              </w:rPr>
            </w:pPr>
            <w:r>
              <w:rPr>
                <w:rFonts w:ascii="宋体" w:hAnsi="宋体" w:eastAsia="宋体" w:cs="宋体"/>
                <w:spacing w:val="10"/>
                <w:sz w:val="20"/>
                <w:szCs w:val="20"/>
              </w:rPr>
              <w:t>收款银</w:t>
            </w:r>
            <w:r>
              <w:rPr>
                <w:rFonts w:ascii="宋体" w:hAnsi="宋体" w:eastAsia="宋体" w:cs="宋体"/>
                <w:spacing w:val="8"/>
                <w:sz w:val="20"/>
                <w:szCs w:val="20"/>
              </w:rPr>
              <w:t>行</w:t>
            </w:r>
            <w:r>
              <w:rPr>
                <w:rFonts w:ascii="宋体" w:hAnsi="宋体" w:eastAsia="宋体" w:cs="宋体"/>
                <w:spacing w:val="5"/>
                <w:sz w:val="20"/>
                <w:szCs w:val="20"/>
              </w:rPr>
              <w:t>账号：</w:t>
            </w:r>
          </w:p>
          <w:p>
            <w:pPr>
              <w:spacing w:before="26" w:line="228" w:lineRule="auto"/>
              <w:ind w:left="124"/>
              <w:rPr>
                <w:rFonts w:ascii="宋体" w:hAnsi="宋体" w:eastAsia="宋体" w:cs="宋体"/>
                <w:sz w:val="20"/>
                <w:szCs w:val="20"/>
              </w:rPr>
            </w:pPr>
            <w:r>
              <w:rPr>
                <w:rFonts w:ascii="宋体" w:hAnsi="宋体" w:eastAsia="宋体" w:cs="宋体"/>
                <w:spacing w:val="16"/>
                <w:sz w:val="20"/>
                <w:szCs w:val="20"/>
              </w:rPr>
              <w:t>收</w:t>
            </w:r>
            <w:r>
              <w:rPr>
                <w:rFonts w:ascii="宋体" w:hAnsi="宋体" w:eastAsia="宋体" w:cs="宋体"/>
                <w:spacing w:val="11"/>
                <w:sz w:val="20"/>
                <w:szCs w:val="20"/>
              </w:rPr>
              <w:t>款</w:t>
            </w:r>
            <w:r>
              <w:rPr>
                <w:rFonts w:ascii="宋体" w:hAnsi="宋体" w:eastAsia="宋体" w:cs="宋体"/>
                <w:spacing w:val="8"/>
                <w:sz w:val="20"/>
                <w:szCs w:val="20"/>
              </w:rPr>
              <w:t>银行：</w:t>
            </w:r>
            <w:r>
              <w:rPr>
                <w:rFonts w:ascii="宋体" w:hAnsi="宋体" w:eastAsia="宋体" w:cs="宋体"/>
                <w:sz w:val="20"/>
                <w:szCs w:val="2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6226" w:type="dxa"/>
            <w:tcBorders>
              <w:right w:val="nil"/>
            </w:tcBorders>
          </w:tcPr>
          <w:p>
            <w:pPr>
              <w:spacing w:before="36" w:line="269" w:lineRule="exact"/>
              <w:ind w:left="117"/>
              <w:rPr>
                <w:rFonts w:ascii="宋体" w:hAnsi="宋体" w:eastAsia="宋体" w:cs="宋体"/>
                <w:sz w:val="20"/>
                <w:szCs w:val="20"/>
              </w:rPr>
            </w:pPr>
            <w:r>
              <w:rPr>
                <w:rFonts w:ascii="宋体" w:hAnsi="宋体" w:eastAsia="宋体" w:cs="宋体"/>
                <w:spacing w:val="11"/>
                <w:position w:val="1"/>
                <w:sz w:val="20"/>
                <w:szCs w:val="20"/>
                <w14:textOutline w14:w="3797" w14:cap="sq" w14:cmpd="sng" w14:algn="ctr">
                  <w14:solidFill>
                    <w14:srgbClr w14:val="000000"/>
                  </w14:solidFill>
                  <w14:prstDash w14:val="solid"/>
                  <w14:bevel/>
                </w14:textOutline>
              </w:rPr>
              <w:t>9</w:t>
            </w:r>
            <w:r>
              <w:rPr>
                <w:rFonts w:ascii="宋体" w:hAnsi="宋体" w:eastAsia="宋体" w:cs="宋体"/>
                <w:spacing w:val="7"/>
                <w:position w:val="1"/>
                <w:sz w:val="20"/>
                <w:szCs w:val="20"/>
                <w14:textOutline w14:w="3797" w14:cap="sq" w14:cmpd="sng" w14:algn="ctr">
                  <w14:solidFill>
                    <w14:srgbClr w14:val="000000"/>
                  </w14:solidFill>
                  <w14:prstDash w14:val="solid"/>
                  <w14:bevel/>
                </w14:textOutline>
              </w:rPr>
              <w:t>、开具发票内容：</w:t>
            </w:r>
          </w:p>
          <w:p>
            <w:pPr>
              <w:spacing w:before="1" w:line="237" w:lineRule="auto"/>
              <w:ind w:left="116" w:right="112" w:firstLine="443"/>
              <w:rPr>
                <w:rFonts w:ascii="宋体" w:hAnsi="宋体" w:eastAsia="宋体" w:cs="宋体"/>
                <w:sz w:val="20"/>
                <w:szCs w:val="20"/>
              </w:rPr>
            </w:pPr>
            <w:r>
              <w:rPr>
                <w:rFonts w:ascii="宋体" w:hAnsi="宋体" w:eastAsia="宋体" w:cs="宋体"/>
                <w:spacing w:val="8"/>
                <w:sz w:val="20"/>
                <w:szCs w:val="20"/>
              </w:rPr>
              <w:t>以</w:t>
            </w:r>
            <w:r>
              <w:rPr>
                <w:rFonts w:ascii="宋体" w:hAnsi="宋体" w:eastAsia="宋体" w:cs="宋体"/>
                <w:spacing w:val="6"/>
                <w:sz w:val="20"/>
                <w:szCs w:val="20"/>
              </w:rPr>
              <w:t>上报价为含税价，发票内容：技术维护服务费，发票均为</w:t>
            </w:r>
            <w:r>
              <w:rPr>
                <w:rFonts w:ascii="宋体" w:hAnsi="宋体" w:eastAsia="宋体" w:cs="宋体"/>
                <w:sz w:val="20"/>
                <w:szCs w:val="20"/>
              </w:rPr>
              <w:t xml:space="preserve"> </w:t>
            </w:r>
            <w:r>
              <w:rPr>
                <w:rFonts w:ascii="宋体" w:hAnsi="宋体" w:eastAsia="宋体" w:cs="宋体"/>
                <w:spacing w:val="6"/>
                <w:sz w:val="20"/>
                <w:szCs w:val="20"/>
              </w:rPr>
              <w:t>值税发票</w:t>
            </w:r>
            <w:r>
              <w:rPr>
                <w:rFonts w:ascii="宋体" w:hAnsi="宋体" w:eastAsia="宋体" w:cs="宋体"/>
                <w:spacing w:val="5"/>
                <w:sz w:val="20"/>
                <w:szCs w:val="20"/>
              </w:rPr>
              <w:t>。</w:t>
            </w:r>
          </w:p>
        </w:tc>
        <w:tc>
          <w:tcPr>
            <w:tcW w:w="2694" w:type="dxa"/>
            <w:tcBorders>
              <w:left w:val="nil"/>
            </w:tcBorders>
          </w:tcPr>
          <w:p>
            <w:pPr>
              <w:spacing w:before="292" w:line="241" w:lineRule="auto"/>
              <w:ind w:left="114"/>
              <w:rPr>
                <w:rFonts w:ascii="宋体" w:hAnsi="宋体" w:eastAsia="宋体" w:cs="宋体"/>
                <w:sz w:val="20"/>
                <w:szCs w:val="20"/>
              </w:rPr>
            </w:pPr>
            <w:r>
              <w:rPr>
                <w:rFonts w:ascii="宋体" w:hAnsi="宋体" w:eastAsia="宋体" w:cs="宋体"/>
                <w:sz w:val="20"/>
                <w:szCs w:val="20"/>
              </w:rPr>
              <w:drawing>
                <wp:inline distT="0" distB="0" distL="0" distR="0">
                  <wp:extent cx="20320" cy="12255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6"/>
                          <a:stretch>
                            <a:fillRect/>
                          </a:stretch>
                        </pic:blipFill>
                        <pic:spPr>
                          <a:xfrm>
                            <a:off x="0" y="0"/>
                            <a:ext cx="20411" cy="123189"/>
                          </a:xfrm>
                          <a:prstGeom prst="rect">
                            <a:avLst/>
                          </a:prstGeom>
                        </pic:spPr>
                      </pic:pic>
                    </a:graphicData>
                  </a:graphic>
                </wp:inline>
              </w:drawing>
            </w:r>
            <w:r>
              <w:rPr>
                <w:rFonts w:ascii="宋体" w:hAnsi="宋体" w:eastAsia="宋体" w:cs="宋体"/>
                <w:spacing w:val="16"/>
                <w:sz w:val="20"/>
                <w:szCs w:val="20"/>
              </w:rPr>
              <w:t>增</w:t>
            </w:r>
            <w:r>
              <w:rPr>
                <w:rFonts w:ascii="宋体" w:hAnsi="宋体" w:eastAsia="宋体" w:cs="宋体"/>
                <w:spacing w:val="14"/>
                <w:sz w:val="20"/>
                <w:szCs w:val="20"/>
              </w:rPr>
              <w:t>值税专用发票</w:t>
            </w:r>
            <w:r>
              <w:rPr>
                <w:rFonts w:ascii="Arial" w:hAnsi="Arial" w:cs="Arial"/>
                <w:sz w:val="20"/>
                <w:szCs w:val="20"/>
              </w:rPr>
              <w:drawing>
                <wp:inline distT="0" distB="0" distL="0" distR="0">
                  <wp:extent cx="132715" cy="12255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33210" cy="123189"/>
                          </a:xfrm>
                          <a:prstGeom prst="rect">
                            <a:avLst/>
                          </a:prstGeom>
                        </pic:spPr>
                      </pic:pic>
                    </a:graphicData>
                  </a:graphic>
                </wp:inline>
              </w:drawing>
            </w:r>
            <w:r>
              <w:rPr>
                <w:rFonts w:ascii="宋体" w:hAnsi="宋体" w:eastAsia="宋体" w:cs="宋体"/>
                <w:spacing w:val="14"/>
                <w:sz w:val="20"/>
                <w:szCs w:val="20"/>
              </w:rPr>
              <w:t>普通增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920" w:type="dxa"/>
            <w:gridSpan w:val="2"/>
          </w:tcPr>
          <w:p>
            <w:pPr>
              <w:spacing w:before="79" w:line="225" w:lineRule="auto"/>
              <w:ind w:left="132"/>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10</w:t>
            </w:r>
            <w:r>
              <w:rPr>
                <w:rFonts w:ascii="宋体" w:hAnsi="宋体" w:eastAsia="宋体" w:cs="宋体"/>
                <w:spacing w:val="13"/>
                <w:sz w:val="20"/>
                <w:szCs w:val="20"/>
                <w14:textOutline w14:w="3797" w14:cap="sq" w14:cmpd="sng" w14:algn="ctr">
                  <w14:solidFill>
                    <w14:srgbClr w14:val="000000"/>
                  </w14:solidFill>
                  <w14:prstDash w14:val="solid"/>
                  <w14:bevel/>
                </w14:textOutline>
              </w:rPr>
              <w:t>、</w:t>
            </w:r>
            <w:r>
              <w:rPr>
                <w:rFonts w:ascii="宋体" w:hAnsi="宋体" w:eastAsia="宋体" w:cs="宋体"/>
                <w:spacing w:val="8"/>
                <w:sz w:val="20"/>
                <w:szCs w:val="20"/>
              </w:rPr>
              <w:t>如需新增服务设备的按实际增加情况签订《文印管理服务补充协议》</w:t>
            </w:r>
          </w:p>
        </w:tc>
      </w:tr>
    </w:tbl>
    <w:p>
      <w:pPr>
        <w:spacing w:line="373" w:lineRule="auto"/>
      </w:pPr>
    </w:p>
    <w:p>
      <w:pPr>
        <w:spacing w:before="65" w:line="228" w:lineRule="auto"/>
        <w:ind w:left="13"/>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第</w:t>
      </w:r>
      <w:r>
        <w:rPr>
          <w:rFonts w:ascii="宋体" w:hAnsi="宋体" w:eastAsia="宋体" w:cs="宋体"/>
          <w:spacing w:val="8"/>
          <w:sz w:val="20"/>
          <w:szCs w:val="20"/>
          <w14:textOutline w14:w="3797" w14:cap="sq" w14:cmpd="sng" w14:algn="ctr">
            <w14:solidFill>
              <w14:srgbClr w14:val="000000"/>
            </w14:solidFill>
            <w14:prstDash w14:val="solid"/>
            <w14:bevel/>
          </w14:textOutline>
        </w:rPr>
        <w:t>一条</w:t>
      </w:r>
      <w:r>
        <w:rPr>
          <w:rFonts w:ascii="宋体" w:hAnsi="宋体" w:eastAsia="宋体" w:cs="宋体"/>
          <w:spacing w:val="8"/>
          <w:sz w:val="20"/>
          <w:szCs w:val="20"/>
        </w:rPr>
        <w:t xml:space="preserve">  </w:t>
      </w:r>
      <w:r>
        <w:rPr>
          <w:rFonts w:ascii="宋体" w:hAnsi="宋体" w:eastAsia="宋体" w:cs="宋体"/>
          <w:spacing w:val="8"/>
          <w:sz w:val="20"/>
          <w:szCs w:val="20"/>
          <w14:textOutline w14:w="3797" w14:cap="sq" w14:cmpd="sng" w14:algn="ctr">
            <w14:solidFill>
              <w14:srgbClr w14:val="000000"/>
            </w14:solidFill>
            <w14:prstDash w14:val="solid"/>
            <w14:bevel/>
          </w14:textOutline>
        </w:rPr>
        <w:t>服务设备定义</w:t>
      </w:r>
    </w:p>
    <w:p>
      <w:pPr>
        <w:spacing w:before="159" w:line="385" w:lineRule="auto"/>
        <w:ind w:left="13"/>
        <w:rPr>
          <w:rFonts w:ascii="宋体" w:hAnsi="宋体" w:eastAsia="宋体" w:cs="宋体"/>
          <w:sz w:val="20"/>
          <w:szCs w:val="20"/>
        </w:rPr>
      </w:pPr>
      <w:r>
        <w:rPr>
          <w:rFonts w:ascii="宋体" w:hAnsi="宋体" w:eastAsia="宋体" w:cs="宋体"/>
          <w:spacing w:val="11"/>
          <w:sz w:val="20"/>
          <w:szCs w:val="20"/>
        </w:rPr>
        <w:t>服</w:t>
      </w:r>
      <w:r>
        <w:rPr>
          <w:rFonts w:ascii="宋体" w:hAnsi="宋体" w:eastAsia="宋体" w:cs="宋体"/>
          <w:spacing w:val="7"/>
          <w:sz w:val="20"/>
          <w:szCs w:val="20"/>
        </w:rPr>
        <w:t>务设备定义：是指乙方将附表 1 之 (1) 中记载的服务设备的文印输出进行技术维护服务，使其正常</w:t>
      </w:r>
      <w:r>
        <w:rPr>
          <w:rFonts w:ascii="宋体" w:hAnsi="宋体" w:eastAsia="宋体" w:cs="宋体"/>
          <w:sz w:val="20"/>
          <w:szCs w:val="20"/>
        </w:rPr>
        <w:t xml:space="preserve"> </w:t>
      </w:r>
      <w:r>
        <w:rPr>
          <w:rFonts w:ascii="宋体" w:hAnsi="宋体" w:eastAsia="宋体" w:cs="宋体"/>
          <w:spacing w:val="16"/>
          <w:sz w:val="20"/>
          <w:szCs w:val="20"/>
        </w:rPr>
        <w:t>提</w:t>
      </w:r>
      <w:r>
        <w:rPr>
          <w:rFonts w:ascii="宋体" w:hAnsi="宋体" w:eastAsia="宋体" w:cs="宋体"/>
          <w:spacing w:val="11"/>
          <w:sz w:val="20"/>
          <w:szCs w:val="20"/>
        </w:rPr>
        <w:t>供</w:t>
      </w:r>
      <w:r>
        <w:rPr>
          <w:rFonts w:ascii="宋体" w:hAnsi="宋体" w:eastAsia="宋体" w:cs="宋体"/>
          <w:spacing w:val="8"/>
          <w:sz w:val="20"/>
          <w:szCs w:val="20"/>
        </w:rPr>
        <w:t>给甲方使用该服务设备为目的。</w:t>
      </w:r>
    </w:p>
    <w:p>
      <w:pPr>
        <w:spacing w:line="326" w:lineRule="auto"/>
      </w:pPr>
    </w:p>
    <w:p>
      <w:pPr>
        <w:spacing w:before="65" w:line="228" w:lineRule="auto"/>
        <w:ind w:left="13"/>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第二条</w:t>
      </w:r>
      <w:r>
        <w:rPr>
          <w:rFonts w:ascii="宋体" w:hAnsi="宋体" w:eastAsia="宋体" w:cs="宋体"/>
          <w:spacing w:val="9"/>
          <w:sz w:val="20"/>
          <w:szCs w:val="20"/>
        </w:rPr>
        <w:t xml:space="preserve"> </w:t>
      </w:r>
      <w:r>
        <w:rPr>
          <w:rFonts w:ascii="宋体" w:hAnsi="宋体" w:eastAsia="宋体" w:cs="宋体"/>
          <w:spacing w:val="9"/>
          <w:sz w:val="20"/>
          <w:szCs w:val="20"/>
          <w14:textOutline w14:w="3797" w14:cap="sq" w14:cmpd="sng" w14:algn="ctr">
            <w14:solidFill>
              <w14:srgbClr w14:val="000000"/>
            </w14:solidFill>
            <w14:prstDash w14:val="solid"/>
            <w14:bevel/>
          </w14:textOutline>
        </w:rPr>
        <w:t>保密信</w:t>
      </w:r>
      <w:r>
        <w:rPr>
          <w:rFonts w:ascii="宋体" w:hAnsi="宋体" w:eastAsia="宋体" w:cs="宋体"/>
          <w:spacing w:val="8"/>
          <w:sz w:val="20"/>
          <w:szCs w:val="20"/>
          <w14:textOutline w14:w="3797" w14:cap="sq" w14:cmpd="sng" w14:algn="ctr">
            <w14:solidFill>
              <w14:srgbClr w14:val="000000"/>
            </w14:solidFill>
            <w14:prstDash w14:val="solid"/>
            <w14:bevel/>
          </w14:textOutline>
        </w:rPr>
        <w:t>息</w:t>
      </w:r>
    </w:p>
    <w:p>
      <w:pPr>
        <w:spacing w:before="160" w:line="348" w:lineRule="auto"/>
        <w:ind w:left="1" w:right="2" w:firstLine="27"/>
        <w:rPr>
          <w:rFonts w:ascii="宋体" w:hAnsi="宋体" w:eastAsia="宋体" w:cs="宋体"/>
          <w:sz w:val="20"/>
          <w:szCs w:val="20"/>
        </w:rPr>
      </w:pPr>
      <w:r>
        <w:rPr>
          <w:rFonts w:ascii="宋体" w:hAnsi="宋体" w:eastAsia="宋体" w:cs="宋体"/>
          <w:spacing w:val="8"/>
          <w:sz w:val="20"/>
          <w:szCs w:val="20"/>
        </w:rPr>
        <w:t>1、  在本合同有</w:t>
      </w:r>
      <w:r>
        <w:rPr>
          <w:rFonts w:ascii="宋体" w:hAnsi="宋体" w:eastAsia="宋体" w:cs="宋体"/>
          <w:spacing w:val="5"/>
          <w:sz w:val="20"/>
          <w:szCs w:val="20"/>
        </w:rPr>
        <w:t>效</w:t>
      </w:r>
      <w:r>
        <w:rPr>
          <w:rFonts w:ascii="宋体" w:hAnsi="宋体" w:eastAsia="宋体" w:cs="宋体"/>
          <w:spacing w:val="4"/>
          <w:sz w:val="20"/>
          <w:szCs w:val="20"/>
        </w:rPr>
        <w:t>期内，乙方有义务采取措施保守在乙方提供合约服务期间获得的甲方保密信息 (简称</w:t>
      </w:r>
      <w:r>
        <w:rPr>
          <w:rFonts w:ascii="宋体" w:hAnsi="宋体" w:eastAsia="宋体" w:cs="宋体"/>
          <w:sz w:val="20"/>
          <w:szCs w:val="20"/>
        </w:rPr>
        <w:t xml:space="preserve"> </w:t>
      </w:r>
      <w:r>
        <w:rPr>
          <w:rFonts w:ascii="宋体" w:hAnsi="宋体" w:eastAsia="宋体" w:cs="宋体"/>
          <w:spacing w:val="14"/>
          <w:sz w:val="20"/>
          <w:szCs w:val="20"/>
        </w:rPr>
        <w:t>“保密信</w:t>
      </w:r>
      <w:r>
        <w:rPr>
          <w:rFonts w:ascii="宋体" w:hAnsi="宋体" w:eastAsia="宋体" w:cs="宋体"/>
          <w:spacing w:val="13"/>
          <w:sz w:val="20"/>
          <w:szCs w:val="20"/>
        </w:rPr>
        <w:t>息</w:t>
      </w:r>
      <w:r>
        <w:rPr>
          <w:rFonts w:ascii="宋体" w:hAnsi="宋体" w:eastAsia="宋体" w:cs="宋体"/>
          <w:spacing w:val="7"/>
          <w:sz w:val="20"/>
          <w:szCs w:val="20"/>
        </w:rPr>
        <w:t>”) 。乙方指导提供合约服务的专业服务人员在未经甲方同意的情况下，不得转移任何甲方</w:t>
      </w:r>
      <w:r>
        <w:rPr>
          <w:rFonts w:ascii="宋体" w:hAnsi="宋体" w:eastAsia="宋体" w:cs="宋体"/>
          <w:sz w:val="20"/>
          <w:szCs w:val="20"/>
        </w:rPr>
        <w:t xml:space="preserve"> </w:t>
      </w:r>
      <w:r>
        <w:rPr>
          <w:rFonts w:ascii="宋体" w:hAnsi="宋体" w:eastAsia="宋体" w:cs="宋体"/>
          <w:spacing w:val="14"/>
          <w:sz w:val="20"/>
          <w:szCs w:val="20"/>
        </w:rPr>
        <w:t>的文件或</w:t>
      </w:r>
      <w:r>
        <w:rPr>
          <w:rFonts w:ascii="宋体" w:hAnsi="宋体" w:eastAsia="宋体" w:cs="宋体"/>
          <w:spacing w:val="13"/>
          <w:sz w:val="20"/>
          <w:szCs w:val="20"/>
        </w:rPr>
        <w:t>其</w:t>
      </w:r>
      <w:r>
        <w:rPr>
          <w:rFonts w:ascii="宋体" w:hAnsi="宋体" w:eastAsia="宋体" w:cs="宋体"/>
          <w:spacing w:val="7"/>
          <w:sz w:val="20"/>
          <w:szCs w:val="20"/>
        </w:rPr>
        <w:t>它材料，并且不会向甲方本项目有关人员之外的任何其他人提供保密信息 (除非甲方书面通</w:t>
      </w:r>
      <w:r>
        <w:rPr>
          <w:rFonts w:ascii="宋体" w:hAnsi="宋体" w:eastAsia="宋体" w:cs="宋体"/>
          <w:sz w:val="20"/>
          <w:szCs w:val="20"/>
        </w:rPr>
        <w:t xml:space="preserve"> </w:t>
      </w:r>
      <w:r>
        <w:rPr>
          <w:rFonts w:ascii="宋体" w:hAnsi="宋体" w:eastAsia="宋体" w:cs="宋体"/>
          <w:spacing w:val="14"/>
          <w:sz w:val="20"/>
          <w:szCs w:val="20"/>
        </w:rPr>
        <w:t>知乙方)</w:t>
      </w:r>
      <w:r>
        <w:rPr>
          <w:rFonts w:ascii="宋体" w:hAnsi="宋体" w:eastAsia="宋体" w:cs="宋体"/>
          <w:spacing w:val="13"/>
          <w:sz w:val="20"/>
          <w:szCs w:val="20"/>
        </w:rPr>
        <w:t xml:space="preserve"> </w:t>
      </w:r>
      <w:r>
        <w:rPr>
          <w:rFonts w:ascii="宋体" w:hAnsi="宋体" w:eastAsia="宋体" w:cs="宋体"/>
          <w:spacing w:val="7"/>
          <w:sz w:val="20"/>
          <w:szCs w:val="20"/>
        </w:rPr>
        <w:t>；同时，甲方同意在正式开始合约服务之后将其适用的安全保密规定作为合同附件提供给乙方</w:t>
      </w:r>
      <w:r>
        <w:rPr>
          <w:rFonts w:ascii="宋体" w:hAnsi="宋体" w:eastAsia="宋体" w:cs="宋体"/>
          <w:sz w:val="20"/>
          <w:szCs w:val="20"/>
        </w:rPr>
        <w:t xml:space="preserve"> </w:t>
      </w:r>
      <w:r>
        <w:rPr>
          <w:rFonts w:ascii="宋体" w:hAnsi="宋体" w:eastAsia="宋体" w:cs="宋体"/>
          <w:spacing w:val="7"/>
          <w:sz w:val="20"/>
          <w:szCs w:val="20"/>
        </w:rPr>
        <w:t>知悉。</w:t>
      </w:r>
    </w:p>
    <w:p>
      <w:pPr>
        <w:spacing w:before="158" w:line="226" w:lineRule="auto"/>
        <w:ind w:left="16"/>
        <w:rPr>
          <w:rFonts w:ascii="宋体" w:hAnsi="宋体" w:eastAsia="宋体" w:cs="宋体"/>
          <w:sz w:val="20"/>
          <w:szCs w:val="20"/>
        </w:rPr>
      </w:pPr>
      <w:r>
        <w:rPr>
          <w:rFonts w:ascii="宋体" w:hAnsi="宋体" w:eastAsia="宋体" w:cs="宋体"/>
          <w:spacing w:val="8"/>
          <w:sz w:val="20"/>
          <w:szCs w:val="20"/>
        </w:rPr>
        <w:t xml:space="preserve">2、 </w:t>
      </w:r>
      <w:r>
        <w:rPr>
          <w:rFonts w:ascii="宋体" w:hAnsi="宋体" w:eastAsia="宋体" w:cs="宋体"/>
          <w:spacing w:val="6"/>
          <w:sz w:val="20"/>
          <w:szCs w:val="20"/>
        </w:rPr>
        <w:t xml:space="preserve"> </w:t>
      </w:r>
      <w:r>
        <w:rPr>
          <w:rFonts w:ascii="宋体" w:hAnsi="宋体" w:eastAsia="宋体" w:cs="宋体"/>
          <w:spacing w:val="4"/>
          <w:sz w:val="20"/>
          <w:szCs w:val="20"/>
        </w:rPr>
        <w:t>乙方在这里承担的责任不包括任何下述保密信息：</w:t>
      </w:r>
    </w:p>
    <w:p>
      <w:pPr>
        <w:spacing w:before="162" w:line="303" w:lineRule="auto"/>
        <w:ind w:left="20" w:right="2" w:firstLine="3"/>
        <w:rPr>
          <w:rFonts w:ascii="宋体" w:hAnsi="宋体" w:eastAsia="宋体" w:cs="宋体"/>
          <w:sz w:val="20"/>
          <w:szCs w:val="20"/>
        </w:rPr>
      </w:pPr>
      <w:r>
        <w:rPr>
          <w:rFonts w:ascii="宋体" w:hAnsi="宋体" w:eastAsia="宋体" w:cs="宋体"/>
          <w:spacing w:val="12"/>
          <w:sz w:val="20"/>
          <w:szCs w:val="20"/>
        </w:rPr>
        <w:t>(1) 并</w:t>
      </w:r>
      <w:r>
        <w:rPr>
          <w:rFonts w:ascii="宋体" w:hAnsi="宋体" w:eastAsia="宋体" w:cs="宋体"/>
          <w:spacing w:val="10"/>
          <w:sz w:val="20"/>
          <w:szCs w:val="20"/>
        </w:rPr>
        <w:t>非</w:t>
      </w:r>
      <w:r>
        <w:rPr>
          <w:rFonts w:ascii="宋体" w:hAnsi="宋体" w:eastAsia="宋体" w:cs="宋体"/>
          <w:spacing w:val="6"/>
          <w:sz w:val="20"/>
          <w:szCs w:val="20"/>
        </w:rPr>
        <w:t>由于乙方过失而在公共场所出现的信息，  (2) 属于乙方合理拥有的，且无任何保密责任的信</w:t>
      </w:r>
      <w:r>
        <w:rPr>
          <w:rFonts w:ascii="宋体" w:hAnsi="宋体" w:eastAsia="宋体" w:cs="宋体"/>
          <w:sz w:val="20"/>
          <w:szCs w:val="20"/>
        </w:rPr>
        <w:t xml:space="preserve"> </w:t>
      </w:r>
      <w:r>
        <w:rPr>
          <w:rFonts w:ascii="宋体" w:hAnsi="宋体" w:eastAsia="宋体" w:cs="宋体"/>
          <w:spacing w:val="8"/>
          <w:sz w:val="20"/>
          <w:szCs w:val="20"/>
        </w:rPr>
        <w:t>息，或者是 (3) 由其他代理商独立获得的任何信息</w:t>
      </w:r>
      <w:r>
        <w:rPr>
          <w:rFonts w:ascii="宋体" w:hAnsi="宋体" w:eastAsia="宋体" w:cs="宋体"/>
          <w:spacing w:val="6"/>
          <w:sz w:val="20"/>
          <w:szCs w:val="20"/>
        </w:rPr>
        <w:t>。</w:t>
      </w:r>
    </w:p>
    <w:p>
      <w:pPr>
        <w:spacing w:line="251" w:lineRule="auto"/>
      </w:pPr>
    </w:p>
    <w:p>
      <w:pPr>
        <w:spacing w:line="251" w:lineRule="auto"/>
      </w:pPr>
    </w:p>
    <w:p>
      <w:pPr>
        <w:spacing w:before="66" w:line="226" w:lineRule="auto"/>
        <w:ind w:left="13"/>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第</w:t>
      </w:r>
      <w:r>
        <w:rPr>
          <w:rFonts w:ascii="宋体" w:hAnsi="宋体" w:eastAsia="宋体" w:cs="宋体"/>
          <w:spacing w:val="9"/>
          <w:sz w:val="20"/>
          <w:szCs w:val="20"/>
          <w14:textOutline w14:w="3797" w14:cap="sq" w14:cmpd="sng" w14:algn="ctr">
            <w14:solidFill>
              <w14:srgbClr w14:val="000000"/>
            </w14:solidFill>
            <w14:prstDash w14:val="solid"/>
            <w14:bevel/>
          </w14:textOutline>
        </w:rPr>
        <w:t>三条</w:t>
      </w:r>
      <w:r>
        <w:rPr>
          <w:rFonts w:ascii="宋体" w:hAnsi="宋体" w:eastAsia="宋体" w:cs="宋体"/>
          <w:spacing w:val="9"/>
          <w:sz w:val="20"/>
          <w:szCs w:val="20"/>
        </w:rPr>
        <w:t xml:space="preserve"> </w:t>
      </w:r>
      <w:r>
        <w:rPr>
          <w:rFonts w:ascii="宋体" w:hAnsi="宋体" w:eastAsia="宋体" w:cs="宋体"/>
          <w:spacing w:val="9"/>
          <w:sz w:val="20"/>
          <w:szCs w:val="20"/>
          <w14:textOutline w14:w="3797" w14:cap="sq" w14:cmpd="sng" w14:algn="ctr">
            <w14:solidFill>
              <w14:srgbClr w14:val="000000"/>
            </w14:solidFill>
            <w14:prstDash w14:val="solid"/>
            <w14:bevel/>
          </w14:textOutline>
        </w:rPr>
        <w:t>违约责任范围及赔偿</w:t>
      </w:r>
    </w:p>
    <w:p>
      <w:pPr>
        <w:spacing w:before="164" w:line="228" w:lineRule="auto"/>
        <w:ind w:left="13"/>
        <w:rPr>
          <w:rFonts w:ascii="宋体" w:hAnsi="宋体" w:eastAsia="宋体" w:cs="宋体"/>
          <w:sz w:val="20"/>
          <w:szCs w:val="20"/>
        </w:rPr>
      </w:pPr>
      <w:r>
        <w:rPr>
          <w:rFonts w:ascii="宋体" w:hAnsi="宋体" w:eastAsia="宋体" w:cs="宋体"/>
          <w:spacing w:val="18"/>
          <w:sz w:val="20"/>
          <w:szCs w:val="20"/>
        </w:rPr>
        <w:t>双方</w:t>
      </w:r>
      <w:r>
        <w:rPr>
          <w:rFonts w:ascii="宋体" w:hAnsi="宋体" w:eastAsia="宋体" w:cs="宋体"/>
          <w:spacing w:val="15"/>
          <w:sz w:val="20"/>
          <w:szCs w:val="20"/>
        </w:rPr>
        <w:t>在</w:t>
      </w:r>
      <w:r>
        <w:rPr>
          <w:rFonts w:ascii="宋体" w:hAnsi="宋体" w:eastAsia="宋体" w:cs="宋体"/>
          <w:spacing w:val="9"/>
          <w:sz w:val="20"/>
          <w:szCs w:val="20"/>
        </w:rPr>
        <w:t>此承诺，在本合同期限未到前，双方均不得擅自无故终止本合同，相关违约责任主要包含有：</w:t>
      </w:r>
    </w:p>
    <w:p>
      <w:pPr>
        <w:spacing w:before="160" w:line="271" w:lineRule="exact"/>
        <w:ind w:left="29"/>
        <w:rPr>
          <w:rFonts w:ascii="宋体" w:hAnsi="宋体" w:eastAsia="宋体" w:cs="宋体"/>
          <w:sz w:val="20"/>
          <w:szCs w:val="20"/>
        </w:rPr>
      </w:pPr>
      <w:r>
        <w:rPr>
          <w:rFonts w:ascii="宋体" w:hAnsi="宋体" w:eastAsia="宋体" w:cs="宋体"/>
          <w:spacing w:val="10"/>
          <w:position w:val="1"/>
          <w:sz w:val="20"/>
          <w:szCs w:val="20"/>
        </w:rPr>
        <w:t>1</w:t>
      </w:r>
      <w:r>
        <w:rPr>
          <w:rFonts w:ascii="宋体" w:hAnsi="宋体" w:eastAsia="宋体" w:cs="宋体"/>
          <w:spacing w:val="7"/>
          <w:position w:val="1"/>
          <w:sz w:val="20"/>
          <w:szCs w:val="20"/>
        </w:rPr>
        <w:t>、单方提前终止本服务合同的。</w:t>
      </w:r>
    </w:p>
    <w:p>
      <w:pPr>
        <w:spacing w:before="137" w:line="304" w:lineRule="auto"/>
        <w:ind w:left="30" w:right="2" w:hanging="14"/>
        <w:rPr>
          <w:rFonts w:ascii="宋体" w:hAnsi="宋体" w:eastAsia="宋体" w:cs="宋体"/>
          <w:sz w:val="20"/>
          <w:szCs w:val="20"/>
        </w:rPr>
      </w:pPr>
      <w:r>
        <w:rPr>
          <w:rFonts w:ascii="宋体" w:hAnsi="宋体" w:eastAsia="宋体" w:cs="宋体"/>
          <w:spacing w:val="7"/>
          <w:sz w:val="20"/>
          <w:szCs w:val="20"/>
        </w:rPr>
        <w:t>2、 甲方未能按照合同的规定按时支付每期合同服务费用，且延误达到 30 天的 (以甲方收到乙方开</w:t>
      </w:r>
      <w:r>
        <w:rPr>
          <w:rFonts w:ascii="宋体" w:hAnsi="宋体" w:eastAsia="宋体" w:cs="宋体"/>
          <w:spacing w:val="6"/>
          <w:sz w:val="20"/>
          <w:szCs w:val="20"/>
        </w:rPr>
        <w:t>具</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6"/>
          <w:sz w:val="20"/>
          <w:szCs w:val="20"/>
        </w:rPr>
        <w:t>发票日期开始计算) 。</w:t>
      </w:r>
    </w:p>
    <w:p>
      <w:pPr>
        <w:spacing w:before="160" w:line="269" w:lineRule="exact"/>
        <w:ind w:left="17"/>
        <w:rPr>
          <w:rFonts w:ascii="宋体" w:hAnsi="宋体" w:eastAsia="宋体" w:cs="宋体"/>
          <w:sz w:val="20"/>
          <w:szCs w:val="20"/>
        </w:rPr>
      </w:pPr>
      <w:r>
        <w:rPr>
          <w:rFonts w:ascii="宋体" w:hAnsi="宋体" w:eastAsia="宋体" w:cs="宋体"/>
          <w:spacing w:val="9"/>
          <w:position w:val="1"/>
          <w:sz w:val="20"/>
          <w:szCs w:val="20"/>
        </w:rPr>
        <w:t>3、乙方合同期内服务提供不规范及到位，严重影响到甲方正常使用的。</w:t>
      </w:r>
    </w:p>
    <w:p>
      <w:pPr>
        <w:spacing w:before="138" w:line="303" w:lineRule="auto"/>
        <w:ind w:left="16" w:right="2" w:hanging="4"/>
        <w:rPr>
          <w:rFonts w:ascii="宋体" w:hAnsi="宋体" w:eastAsia="宋体" w:cs="宋体"/>
          <w:sz w:val="20"/>
          <w:szCs w:val="20"/>
        </w:rPr>
      </w:pPr>
      <w:r>
        <w:rPr>
          <w:rFonts w:ascii="宋体" w:hAnsi="宋体" w:eastAsia="宋体" w:cs="宋体"/>
          <w:spacing w:val="10"/>
          <w:sz w:val="20"/>
          <w:szCs w:val="20"/>
        </w:rPr>
        <w:t>4、以上情况或类似全部之情况，导致合同无法正常履行的情况。违约方都需向另一方支付下列违约</w:t>
      </w:r>
      <w:r>
        <w:rPr>
          <w:rFonts w:ascii="宋体" w:hAnsi="宋体" w:eastAsia="宋体" w:cs="宋体"/>
          <w:spacing w:val="5"/>
          <w:sz w:val="20"/>
          <w:szCs w:val="20"/>
        </w:rPr>
        <w:t>款</w:t>
      </w:r>
      <w:r>
        <w:rPr>
          <w:rFonts w:ascii="宋体" w:hAnsi="宋体" w:eastAsia="宋体" w:cs="宋体"/>
          <w:sz w:val="20"/>
          <w:szCs w:val="20"/>
        </w:rPr>
        <w:t xml:space="preserve"> </w:t>
      </w:r>
      <w:r>
        <w:rPr>
          <w:rFonts w:ascii="宋体" w:hAnsi="宋体" w:eastAsia="宋体" w:cs="宋体"/>
          <w:spacing w:val="-2"/>
          <w:sz w:val="20"/>
          <w:szCs w:val="20"/>
        </w:rPr>
        <w:t>项</w:t>
      </w:r>
      <w:r>
        <w:rPr>
          <w:rFonts w:ascii="宋体" w:hAnsi="宋体" w:eastAsia="宋体" w:cs="宋体"/>
          <w:spacing w:val="-1"/>
          <w:sz w:val="20"/>
          <w:szCs w:val="20"/>
        </w:rPr>
        <w:t>：</w:t>
      </w:r>
    </w:p>
    <w:p>
      <w:pPr>
        <w:sectPr>
          <w:footerReference r:id="rId6" w:type="default"/>
          <w:pgSz w:w="11850" w:h="16781"/>
          <w:pgMar w:top="1223" w:right="1217" w:bottom="668" w:left="1271" w:header="590" w:footer="431" w:gutter="0"/>
          <w:cols w:space="720" w:num="1"/>
        </w:sectPr>
      </w:pPr>
    </w:p>
    <w:p>
      <w:pPr>
        <w:spacing w:before="289" w:line="327" w:lineRule="auto"/>
        <w:ind w:left="8" w:right="3" w:firstLine="10"/>
        <w:rPr>
          <w:rFonts w:ascii="宋体" w:hAnsi="宋体" w:eastAsia="宋体" w:cs="宋体"/>
          <w:sz w:val="20"/>
          <w:szCs w:val="20"/>
        </w:rPr>
      </w:pPr>
      <w:r>
        <w:rPr>
          <w:rFonts w:ascii="宋体" w:hAnsi="宋体" w:eastAsia="宋体" w:cs="宋体"/>
          <w:spacing w:val="8"/>
          <w:sz w:val="20"/>
          <w:szCs w:val="20"/>
        </w:rPr>
        <w:t>(1) 对于甲方违约：甲方向乙方支付二个月的服务费用 (按已服务月费用的平均数计算) 作为赔偿金</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4"/>
          <w:sz w:val="20"/>
          <w:szCs w:val="20"/>
        </w:rPr>
        <w:t>加上，</w:t>
      </w:r>
      <w:r>
        <w:rPr>
          <w:rFonts w:ascii="宋体" w:hAnsi="宋体" w:eastAsia="宋体" w:cs="宋体"/>
          <w:spacing w:val="8"/>
          <w:sz w:val="20"/>
          <w:szCs w:val="20"/>
        </w:rPr>
        <w:t>乙</w:t>
      </w:r>
      <w:r>
        <w:rPr>
          <w:rFonts w:ascii="宋体" w:hAnsi="宋体" w:eastAsia="宋体" w:cs="宋体"/>
          <w:spacing w:val="7"/>
          <w:sz w:val="20"/>
          <w:szCs w:val="20"/>
        </w:rPr>
        <w:t>方开出已发生服务月份的发票还未支付的款项及尚未开具发票的款项 (截至合同终止日的尚未</w:t>
      </w:r>
      <w:r>
        <w:rPr>
          <w:rFonts w:ascii="宋体" w:hAnsi="宋体" w:eastAsia="宋体" w:cs="宋体"/>
          <w:sz w:val="20"/>
          <w:szCs w:val="20"/>
        </w:rPr>
        <w:t xml:space="preserve"> </w:t>
      </w:r>
      <w:r>
        <w:rPr>
          <w:rFonts w:ascii="宋体" w:hAnsi="宋体" w:eastAsia="宋体" w:cs="宋体"/>
          <w:spacing w:val="12"/>
          <w:sz w:val="20"/>
          <w:szCs w:val="20"/>
        </w:rPr>
        <w:t>抄</w:t>
      </w:r>
      <w:r>
        <w:rPr>
          <w:rFonts w:ascii="宋体" w:hAnsi="宋体" w:eastAsia="宋体" w:cs="宋体"/>
          <w:spacing w:val="9"/>
          <w:sz w:val="20"/>
          <w:szCs w:val="20"/>
        </w:rPr>
        <w:t>表的读表数) ，并将留存在甲方处的耗材及设备归还乙方，合同终止。</w:t>
      </w:r>
    </w:p>
    <w:p>
      <w:pPr>
        <w:spacing w:before="162" w:line="327" w:lineRule="auto"/>
        <w:ind w:left="8" w:right="56" w:firstLine="1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7"/>
          <w:sz w:val="20"/>
          <w:szCs w:val="20"/>
        </w:rPr>
        <w:t>)</w:t>
      </w:r>
      <w:r>
        <w:rPr>
          <w:rFonts w:ascii="宋体" w:hAnsi="宋体" w:eastAsia="宋体" w:cs="宋体"/>
          <w:spacing w:val="11"/>
          <w:sz w:val="20"/>
          <w:szCs w:val="20"/>
        </w:rPr>
        <w:t xml:space="preserve"> 对于乙方违约：因为服务原因造成的违约情况，由甲方付清乙方所有的欠款后，并将留存在甲方</w:t>
      </w:r>
      <w:r>
        <w:rPr>
          <w:rFonts w:ascii="宋体" w:hAnsi="宋体" w:eastAsia="宋体" w:cs="宋体"/>
          <w:sz w:val="20"/>
          <w:szCs w:val="20"/>
        </w:rPr>
        <w:t xml:space="preserve"> </w:t>
      </w:r>
      <w:r>
        <w:rPr>
          <w:rFonts w:ascii="宋体" w:hAnsi="宋体" w:eastAsia="宋体" w:cs="宋体"/>
          <w:spacing w:val="14"/>
          <w:sz w:val="20"/>
          <w:szCs w:val="20"/>
        </w:rPr>
        <w:t>处的</w:t>
      </w:r>
      <w:r>
        <w:rPr>
          <w:rFonts w:ascii="宋体" w:hAnsi="宋体" w:eastAsia="宋体" w:cs="宋体"/>
          <w:spacing w:val="9"/>
          <w:sz w:val="20"/>
          <w:szCs w:val="20"/>
        </w:rPr>
        <w:t>耗</w:t>
      </w:r>
      <w:r>
        <w:rPr>
          <w:rFonts w:ascii="宋体" w:hAnsi="宋体" w:eastAsia="宋体" w:cs="宋体"/>
          <w:spacing w:val="7"/>
          <w:sz w:val="20"/>
          <w:szCs w:val="20"/>
        </w:rPr>
        <w:t>材及设备归还乙方，乙方向甲方支付二个月的服务费用 (按已服务月费用的平均数计算) 作为赔</w:t>
      </w:r>
      <w:r>
        <w:rPr>
          <w:rFonts w:ascii="宋体" w:hAnsi="宋体" w:eastAsia="宋体" w:cs="宋体"/>
          <w:sz w:val="20"/>
          <w:szCs w:val="20"/>
        </w:rPr>
        <w:t xml:space="preserve"> </w:t>
      </w:r>
      <w:r>
        <w:rPr>
          <w:rFonts w:ascii="宋体" w:hAnsi="宋体" w:eastAsia="宋体" w:cs="宋体"/>
          <w:spacing w:val="12"/>
          <w:sz w:val="20"/>
          <w:szCs w:val="20"/>
        </w:rPr>
        <w:t>偿</w:t>
      </w:r>
      <w:r>
        <w:rPr>
          <w:rFonts w:ascii="宋体" w:hAnsi="宋体" w:eastAsia="宋体" w:cs="宋体"/>
          <w:spacing w:val="7"/>
          <w:sz w:val="20"/>
          <w:szCs w:val="20"/>
        </w:rPr>
        <w:t>金，合同终止。</w:t>
      </w:r>
    </w:p>
    <w:p>
      <w:pPr>
        <w:spacing w:before="162" w:line="228" w:lineRule="auto"/>
        <w:ind w:left="13"/>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9"/>
          <w:sz w:val="20"/>
          <w:szCs w:val="20"/>
        </w:rPr>
        <w:t>、</w:t>
      </w:r>
      <w:r>
        <w:rPr>
          <w:rFonts w:ascii="宋体" w:hAnsi="宋体" w:eastAsia="宋体" w:cs="宋体"/>
          <w:spacing w:val="5"/>
          <w:sz w:val="20"/>
          <w:szCs w:val="20"/>
        </w:rPr>
        <w:t>违约方应在另一方发出违约金支付通知书后的 30 天内一次付清。</w:t>
      </w:r>
    </w:p>
    <w:p/>
    <w:p>
      <w:pPr>
        <w:spacing w:before="65" w:line="228" w:lineRule="auto"/>
        <w:ind w:left="8"/>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第四条</w:t>
      </w:r>
      <w:r>
        <w:rPr>
          <w:rFonts w:ascii="宋体" w:hAnsi="宋体" w:eastAsia="宋体" w:cs="宋体"/>
          <w:spacing w:val="9"/>
          <w:sz w:val="20"/>
          <w:szCs w:val="20"/>
        </w:rPr>
        <w:t xml:space="preserve"> </w:t>
      </w:r>
      <w:r>
        <w:rPr>
          <w:rFonts w:ascii="宋体" w:hAnsi="宋体" w:eastAsia="宋体" w:cs="宋体"/>
          <w:spacing w:val="9"/>
          <w:sz w:val="20"/>
          <w:szCs w:val="20"/>
          <w14:textOutline w14:w="3797" w14:cap="sq" w14:cmpd="sng" w14:algn="ctr">
            <w14:solidFill>
              <w14:srgbClr w14:val="000000"/>
            </w14:solidFill>
            <w14:prstDash w14:val="solid"/>
            <w14:bevel/>
          </w14:textOutline>
        </w:rPr>
        <w:t>纠纷的解</w:t>
      </w:r>
      <w:r>
        <w:rPr>
          <w:rFonts w:ascii="宋体" w:hAnsi="宋体" w:eastAsia="宋体" w:cs="宋体"/>
          <w:spacing w:val="8"/>
          <w:sz w:val="20"/>
          <w:szCs w:val="20"/>
          <w14:textOutline w14:w="3797" w14:cap="sq" w14:cmpd="sng" w14:algn="ctr">
            <w14:solidFill>
              <w14:srgbClr w14:val="000000"/>
            </w14:solidFill>
            <w14:prstDash w14:val="solid"/>
            <w14:bevel/>
          </w14:textOutline>
        </w:rPr>
        <w:t>决</w:t>
      </w:r>
    </w:p>
    <w:p>
      <w:pPr>
        <w:spacing w:before="160" w:line="377" w:lineRule="auto"/>
        <w:ind w:left="15" w:right="56" w:hanging="7"/>
        <w:rPr>
          <w:rFonts w:ascii="宋体" w:hAnsi="宋体" w:eastAsia="宋体" w:cs="宋体"/>
          <w:sz w:val="20"/>
          <w:szCs w:val="20"/>
        </w:rPr>
      </w:pPr>
      <w:r>
        <w:rPr>
          <w:rFonts w:ascii="宋体" w:hAnsi="宋体" w:eastAsia="宋体" w:cs="宋体"/>
          <w:spacing w:val="14"/>
          <w:sz w:val="20"/>
          <w:szCs w:val="20"/>
        </w:rPr>
        <w:t>任何本合</w:t>
      </w:r>
      <w:r>
        <w:rPr>
          <w:rFonts w:ascii="宋体" w:hAnsi="宋体" w:eastAsia="宋体" w:cs="宋体"/>
          <w:spacing w:val="9"/>
          <w:sz w:val="20"/>
          <w:szCs w:val="20"/>
        </w:rPr>
        <w:t>同</w:t>
      </w:r>
      <w:r>
        <w:rPr>
          <w:rFonts w:ascii="宋体" w:hAnsi="宋体" w:eastAsia="宋体" w:cs="宋体"/>
          <w:spacing w:val="7"/>
          <w:sz w:val="20"/>
          <w:szCs w:val="20"/>
        </w:rPr>
        <w:t>所发生的纠纷应通过友好协商解决。如果协商失败，纠纷应提交甲方所在地人民法院诉讼解</w:t>
      </w:r>
      <w:r>
        <w:rPr>
          <w:rFonts w:ascii="宋体" w:hAnsi="宋体" w:eastAsia="宋体" w:cs="宋体"/>
          <w:sz w:val="20"/>
          <w:szCs w:val="20"/>
        </w:rPr>
        <w:t xml:space="preserve"> </w:t>
      </w:r>
      <w:r>
        <w:rPr>
          <w:rFonts w:ascii="宋体" w:hAnsi="宋体" w:eastAsia="宋体" w:cs="宋体"/>
          <w:spacing w:val="9"/>
          <w:sz w:val="20"/>
          <w:szCs w:val="20"/>
        </w:rPr>
        <w:t>决，产生相关的诉讼费用由最终裁定的违约方承担</w:t>
      </w:r>
      <w:r>
        <w:rPr>
          <w:rFonts w:ascii="宋体" w:hAnsi="宋体" w:eastAsia="宋体" w:cs="宋体"/>
          <w:spacing w:val="5"/>
          <w:sz w:val="20"/>
          <w:szCs w:val="20"/>
        </w:rPr>
        <w:t>。</w:t>
      </w:r>
    </w:p>
    <w:p>
      <w:pPr>
        <w:spacing w:line="227" w:lineRule="auto"/>
        <w:ind w:left="8"/>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第五条</w:t>
      </w:r>
      <w:r>
        <w:rPr>
          <w:rFonts w:ascii="宋体" w:hAnsi="宋体" w:eastAsia="宋体" w:cs="宋体"/>
          <w:spacing w:val="10"/>
          <w:sz w:val="20"/>
          <w:szCs w:val="20"/>
        </w:rPr>
        <w:t xml:space="preserve"> </w:t>
      </w:r>
      <w:r>
        <w:rPr>
          <w:rFonts w:ascii="宋体" w:hAnsi="宋体" w:eastAsia="宋体" w:cs="宋体"/>
          <w:spacing w:val="10"/>
          <w:sz w:val="20"/>
          <w:szCs w:val="20"/>
          <w14:textOutline w14:w="3797" w14:cap="sq" w14:cmpd="sng" w14:algn="ctr">
            <w14:solidFill>
              <w14:srgbClr w14:val="000000"/>
            </w14:solidFill>
            <w14:prstDash w14:val="solid"/>
            <w14:bevel/>
          </w14:textOutline>
        </w:rPr>
        <w:t>合同期满后的自然终止或续</w:t>
      </w:r>
      <w:r>
        <w:rPr>
          <w:rFonts w:ascii="宋体" w:hAnsi="宋体" w:eastAsia="宋体" w:cs="宋体"/>
          <w:spacing w:val="7"/>
          <w:sz w:val="20"/>
          <w:szCs w:val="20"/>
          <w14:textOutline w14:w="3797" w14:cap="sq" w14:cmpd="sng" w14:algn="ctr">
            <w14:solidFill>
              <w14:srgbClr w14:val="000000"/>
            </w14:solidFill>
            <w14:prstDash w14:val="solid"/>
            <w14:bevel/>
          </w14:textOutline>
        </w:rPr>
        <w:t>约</w:t>
      </w:r>
    </w:p>
    <w:p>
      <w:pPr>
        <w:spacing w:before="161" w:line="303" w:lineRule="auto"/>
        <w:ind w:left="12" w:firstLine="12"/>
        <w:rPr>
          <w:rFonts w:ascii="宋体" w:hAnsi="宋体" w:eastAsia="宋体" w:cs="宋体"/>
          <w:sz w:val="20"/>
          <w:szCs w:val="20"/>
        </w:rPr>
      </w:pPr>
      <w:r>
        <w:rPr>
          <w:rFonts w:ascii="宋体" w:hAnsi="宋体" w:eastAsia="宋体" w:cs="宋体"/>
          <w:spacing w:val="-1"/>
          <w:sz w:val="20"/>
          <w:szCs w:val="20"/>
        </w:rPr>
        <w:t>1、合同的有效期</w:t>
      </w:r>
      <w:r>
        <w:rPr>
          <w:rFonts w:ascii="宋体" w:hAnsi="宋体" w:eastAsia="宋体" w:cs="宋体"/>
          <w:spacing w:val="-1"/>
          <w:sz w:val="20"/>
          <w:szCs w:val="20"/>
          <w:u w:val="single"/>
        </w:rPr>
        <w:t xml:space="preserve">  壹   </w:t>
      </w:r>
      <w:r>
        <w:rPr>
          <w:rFonts w:ascii="宋体" w:hAnsi="宋体" w:eastAsia="宋体" w:cs="宋体"/>
          <w:spacing w:val="-1"/>
          <w:sz w:val="20"/>
          <w:szCs w:val="20"/>
        </w:rPr>
        <w:t xml:space="preserve"> </w:t>
      </w:r>
      <w:r>
        <w:rPr>
          <w:rFonts w:ascii="宋体" w:hAnsi="宋体" w:eastAsia="宋体" w:cs="宋体"/>
          <w:sz w:val="20"/>
          <w:szCs w:val="20"/>
        </w:rPr>
        <w:t>年，从</w:t>
      </w:r>
      <w:r>
        <w:rPr>
          <w:rFonts w:ascii="宋体" w:hAnsi="宋体" w:eastAsia="宋体" w:cs="宋体"/>
          <w:sz w:val="20"/>
          <w:szCs w:val="20"/>
          <w:u w:val="single"/>
        </w:rPr>
        <w:t xml:space="preserve">        </w:t>
      </w:r>
      <w:r>
        <w:rPr>
          <w:rFonts w:ascii="宋体" w:hAnsi="宋体" w:eastAsia="宋体" w:cs="宋体"/>
          <w:sz w:val="20"/>
          <w:szCs w:val="20"/>
        </w:rPr>
        <w:t>年</w:t>
      </w:r>
      <w:r>
        <w:rPr>
          <w:rFonts w:ascii="宋体" w:hAnsi="宋体" w:eastAsia="宋体" w:cs="宋体"/>
          <w:sz w:val="20"/>
          <w:szCs w:val="20"/>
          <w:u w:val="single"/>
        </w:rPr>
        <w:t xml:space="preserve">     </w:t>
      </w:r>
      <w:r>
        <w:rPr>
          <w:rFonts w:ascii="宋体" w:hAnsi="宋体" w:eastAsia="宋体" w:cs="宋体"/>
          <w:sz w:val="20"/>
          <w:szCs w:val="20"/>
        </w:rPr>
        <w:t>月</w:t>
      </w:r>
      <w:r>
        <w:rPr>
          <w:rFonts w:ascii="宋体" w:hAnsi="宋体" w:eastAsia="宋体" w:cs="宋体"/>
          <w:sz w:val="20"/>
          <w:szCs w:val="20"/>
          <w:u w:val="single"/>
        </w:rPr>
        <w:t xml:space="preserve">     </w:t>
      </w:r>
      <w:r>
        <w:rPr>
          <w:rFonts w:ascii="宋体" w:hAnsi="宋体" w:eastAsia="宋体" w:cs="宋体"/>
          <w:sz w:val="20"/>
          <w:szCs w:val="20"/>
        </w:rPr>
        <w:t xml:space="preserve"> 日至</w:t>
      </w:r>
      <w:r>
        <w:rPr>
          <w:rFonts w:ascii="宋体" w:hAnsi="宋体" w:eastAsia="宋体" w:cs="宋体"/>
          <w:sz w:val="20"/>
          <w:szCs w:val="20"/>
          <w:u w:val="single"/>
        </w:rPr>
        <w:t xml:space="preserve">        </w:t>
      </w:r>
      <w:r>
        <w:rPr>
          <w:rFonts w:ascii="宋体" w:hAnsi="宋体" w:eastAsia="宋体" w:cs="宋体"/>
          <w:sz w:val="20"/>
          <w:szCs w:val="20"/>
        </w:rPr>
        <w:t>年</w:t>
      </w:r>
      <w:r>
        <w:rPr>
          <w:rFonts w:ascii="宋体" w:hAnsi="宋体" w:eastAsia="宋体" w:cs="宋体"/>
          <w:sz w:val="20"/>
          <w:szCs w:val="20"/>
          <w:u w:val="single"/>
        </w:rPr>
        <w:t xml:space="preserve">     </w:t>
      </w:r>
      <w:r>
        <w:rPr>
          <w:rFonts w:ascii="宋体" w:hAnsi="宋体" w:eastAsia="宋体" w:cs="宋体"/>
          <w:sz w:val="20"/>
          <w:szCs w:val="20"/>
        </w:rPr>
        <w:t>月</w:t>
      </w:r>
      <w:r>
        <w:rPr>
          <w:rFonts w:ascii="宋体" w:hAnsi="宋体" w:eastAsia="宋体" w:cs="宋体"/>
          <w:sz w:val="20"/>
          <w:szCs w:val="20"/>
          <w:u w:val="single"/>
        </w:rPr>
        <w:t xml:space="preserve">     </w:t>
      </w:r>
      <w:r>
        <w:rPr>
          <w:rFonts w:ascii="宋体" w:hAnsi="宋体" w:eastAsia="宋体" w:cs="宋体"/>
          <w:sz w:val="20"/>
          <w:szCs w:val="20"/>
        </w:rPr>
        <w:t xml:space="preserve">日止，合同到期后， </w:t>
      </w:r>
      <w:r>
        <w:rPr>
          <w:rFonts w:ascii="宋体" w:hAnsi="宋体" w:eastAsia="宋体" w:cs="宋体"/>
          <w:spacing w:val="14"/>
          <w:sz w:val="20"/>
          <w:szCs w:val="20"/>
        </w:rPr>
        <w:t>如</w:t>
      </w:r>
      <w:r>
        <w:rPr>
          <w:rFonts w:ascii="宋体" w:hAnsi="宋体" w:eastAsia="宋体" w:cs="宋体"/>
          <w:spacing w:val="8"/>
          <w:sz w:val="20"/>
          <w:szCs w:val="20"/>
        </w:rPr>
        <w:t>甲乙双方无异议，合同可续签。</w:t>
      </w:r>
    </w:p>
    <w:p>
      <w:pPr>
        <w:spacing w:before="162" w:line="228" w:lineRule="auto"/>
        <w:ind w:left="11"/>
        <w:rPr>
          <w:rFonts w:ascii="宋体" w:hAnsi="宋体" w:eastAsia="宋体" w:cs="宋体"/>
          <w:sz w:val="20"/>
          <w:szCs w:val="20"/>
        </w:rPr>
      </w:pPr>
      <w:r>
        <w:rPr>
          <w:rFonts w:ascii="宋体" w:hAnsi="宋体" w:eastAsia="宋体" w:cs="宋体"/>
          <w:spacing w:val="12"/>
          <w:sz w:val="20"/>
          <w:szCs w:val="20"/>
        </w:rPr>
        <w:t>2、本合</w:t>
      </w:r>
      <w:r>
        <w:rPr>
          <w:rFonts w:ascii="宋体" w:hAnsi="宋体" w:eastAsia="宋体" w:cs="宋体"/>
          <w:spacing w:val="6"/>
          <w:sz w:val="20"/>
          <w:szCs w:val="20"/>
        </w:rPr>
        <w:t>同一式肆份， 甲乙双方各执贰份，具有同等法律效力，双方盖章签字之日起生效。</w:t>
      </w:r>
    </w:p>
    <w:p/>
    <w:p/>
    <w:p/>
    <w:p>
      <w:pPr>
        <w:spacing w:line="209" w:lineRule="exact"/>
      </w:pPr>
    </w:p>
    <w:p>
      <w:pPr>
        <w:sectPr>
          <w:headerReference r:id="rId7" w:type="default"/>
          <w:footerReference r:id="rId8" w:type="default"/>
          <w:pgSz w:w="11850" w:h="16781"/>
          <w:pgMar w:top="1223" w:right="1163" w:bottom="668" w:left="1275" w:header="590" w:footer="431" w:gutter="0"/>
          <w:cols w:equalWidth="0" w:num="1">
            <w:col w:w="9410"/>
          </w:cols>
        </w:sectPr>
      </w:pPr>
    </w:p>
    <w:p>
      <w:pPr>
        <w:spacing w:before="49" w:line="465" w:lineRule="exact"/>
        <w:ind w:left="41"/>
        <w:rPr>
          <w:rFonts w:ascii="宋体" w:hAnsi="宋体" w:eastAsia="宋体" w:cs="宋体"/>
          <w:sz w:val="23"/>
          <w:szCs w:val="23"/>
        </w:rPr>
      </w:pPr>
      <w:r>
        <w:rPr>
          <w:rFonts w:ascii="宋体" w:hAnsi="宋体" w:eastAsia="宋体" w:cs="宋体"/>
          <w:spacing w:val="14"/>
          <w:position w:val="17"/>
          <w:sz w:val="23"/>
          <w:szCs w:val="23"/>
          <w14:textOutline w14:w="4356" w14:cap="sq" w14:cmpd="sng" w14:algn="ctr">
            <w14:solidFill>
              <w14:srgbClr w14:val="000000"/>
            </w14:solidFill>
            <w14:prstDash w14:val="solid"/>
            <w14:bevel/>
          </w14:textOutline>
        </w:rPr>
        <w:t>甲</w:t>
      </w:r>
      <w:r>
        <w:rPr>
          <w:rFonts w:ascii="宋体" w:hAnsi="宋体" w:eastAsia="宋体" w:cs="宋体"/>
          <w:spacing w:val="8"/>
          <w:position w:val="17"/>
          <w:sz w:val="23"/>
          <w:szCs w:val="23"/>
          <w14:textOutline w14:w="4356" w14:cap="sq" w14:cmpd="sng" w14:algn="ctr">
            <w14:solidFill>
              <w14:srgbClr w14:val="000000"/>
            </w14:solidFill>
            <w14:prstDash w14:val="solid"/>
            <w14:bevel/>
          </w14:textOutline>
        </w:rPr>
        <w:t>方</w:t>
      </w:r>
      <w:r>
        <w:rPr>
          <w:rFonts w:ascii="宋体" w:hAnsi="宋体" w:eastAsia="宋体" w:cs="宋体"/>
          <w:spacing w:val="7"/>
          <w:position w:val="17"/>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9"/>
          <w:position w:val="17"/>
          <w:sz w:val="23"/>
          <w:szCs w:val="23"/>
          <w14:textOutline w14:w="4356" w14:cap="sq" w14:cmpd="sng" w14:algn="ctr">
            <w14:solidFill>
              <w14:srgbClr w14:val="000000"/>
            </w14:solidFill>
            <w14:prstDash w14:val="solid"/>
            <w14:bevel/>
          </w14:textOutline>
        </w:rPr>
        <w:t>广州</w:t>
      </w:r>
      <w:r>
        <w:rPr>
          <w:rFonts w:ascii="宋体" w:hAnsi="宋体" w:eastAsia="宋体" w:cs="宋体"/>
          <w:spacing w:val="9"/>
          <w:position w:val="17"/>
          <w:sz w:val="23"/>
          <w:szCs w:val="23"/>
          <w14:textOutline w14:w="4356" w14:cap="sq" w14:cmpd="sng" w14:algn="ctr">
            <w14:solidFill>
              <w14:srgbClr w14:val="000000"/>
            </w14:solidFill>
            <w14:prstDash w14:val="solid"/>
            <w14:bevel/>
          </w14:textOutline>
        </w:rPr>
        <w:t>医科大学附属肿瘤医院</w:t>
      </w:r>
    </w:p>
    <w:p>
      <w:pPr>
        <w:spacing w:before="1" w:line="226" w:lineRule="auto"/>
        <w:ind w:left="9"/>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代</w:t>
      </w:r>
      <w:r>
        <w:rPr>
          <w:rFonts w:ascii="宋体" w:hAnsi="宋体" w:eastAsia="宋体" w:cs="宋体"/>
          <w:spacing w:val="6"/>
          <w:sz w:val="23"/>
          <w:szCs w:val="23"/>
          <w14:textOutline w14:w="4356" w14:cap="sq" w14:cmpd="sng" w14:algn="ctr">
            <w14:solidFill>
              <w14:srgbClr w14:val="000000"/>
            </w14:solidFill>
            <w14:prstDash w14:val="solid"/>
            <w14:bevel/>
          </w14:textOutline>
        </w:rPr>
        <w:t>表签署：</w:t>
      </w:r>
    </w:p>
    <w:p>
      <w:pPr>
        <w:tabs>
          <w:tab w:val="left" w:pos="4568"/>
        </w:tabs>
        <w:spacing w:before="215" w:line="241" w:lineRule="exact"/>
      </w:pPr>
      <w:r>
        <w:rPr>
          <w:u w:val="single"/>
        </w:rPr>
        <w:tab/>
      </w:r>
    </w:p>
    <w:p>
      <w:pPr>
        <w:spacing w:before="169" w:line="227" w:lineRule="auto"/>
        <w:ind w:left="17"/>
        <w:rPr>
          <w:rFonts w:ascii="宋体" w:hAnsi="宋体" w:eastAsia="宋体" w:cs="宋体"/>
          <w:sz w:val="23"/>
          <w:szCs w:val="23"/>
        </w:rPr>
      </w:pPr>
      <w:r>
        <w:rPr>
          <w:rFonts w:ascii="宋体" w:hAnsi="宋体" w:eastAsia="宋体" w:cs="宋体"/>
          <w:spacing w:val="7"/>
          <w:sz w:val="23"/>
          <w:szCs w:val="23"/>
          <w14:textOutline w14:w="4356" w14:cap="sq" w14:cmpd="sng" w14:algn="ctr">
            <w14:solidFill>
              <w14:srgbClr w14:val="000000"/>
            </w14:solidFill>
            <w14:prstDash w14:val="solid"/>
            <w14:bevel/>
          </w14:textOutline>
        </w:rPr>
        <w:t>公</w:t>
      </w:r>
      <w:r>
        <w:rPr>
          <w:rFonts w:ascii="宋体" w:hAnsi="宋体" w:eastAsia="宋体" w:cs="宋体"/>
          <w:spacing w:val="6"/>
          <w:sz w:val="23"/>
          <w:szCs w:val="23"/>
          <w14:textOutline w14:w="4356" w14:cap="sq" w14:cmpd="sng" w14:algn="ctr">
            <w14:solidFill>
              <w14:srgbClr w14:val="000000"/>
            </w14:solidFill>
            <w14:prstDash w14:val="solid"/>
            <w14:bevel/>
          </w14:textOutline>
        </w:rPr>
        <w:t>司印章</w:t>
      </w:r>
    </w:p>
    <w:p>
      <w:pPr>
        <w:spacing w:before="185" w:line="230" w:lineRule="auto"/>
        <w:ind w:left="10"/>
        <w:rPr>
          <w:rFonts w:ascii="宋体" w:hAnsi="宋体" w:eastAsia="宋体" w:cs="宋体"/>
          <w:sz w:val="23"/>
          <w:szCs w:val="23"/>
        </w:rPr>
      </w:pPr>
      <w:r>
        <w:rPr>
          <w:rFonts w:ascii="宋体" w:hAnsi="宋体" w:eastAsia="宋体" w:cs="宋体"/>
          <w:spacing w:val="24"/>
          <w:sz w:val="23"/>
          <w:szCs w:val="23"/>
          <w14:textOutline w14:w="4356" w14:cap="sq" w14:cmpd="sng" w14:algn="ctr">
            <w14:solidFill>
              <w14:srgbClr w14:val="000000"/>
            </w14:solidFill>
            <w14:prstDash w14:val="solid"/>
            <w14:bevel/>
          </w14:textOutline>
        </w:rPr>
        <w:t>地</w:t>
      </w:r>
      <w:r>
        <w:rPr>
          <w:rFonts w:ascii="宋体" w:hAnsi="宋体" w:eastAsia="宋体" w:cs="宋体"/>
          <w:spacing w:val="12"/>
          <w:sz w:val="23"/>
          <w:szCs w:val="23"/>
          <w14:textOutline w14:w="4356" w14:cap="sq" w14:cmpd="sng" w14:algn="ctr">
            <w14:solidFill>
              <w14:srgbClr w14:val="000000"/>
            </w14:solidFill>
            <w14:prstDash w14:val="solid"/>
            <w14:bevel/>
          </w14:textOutline>
        </w:rPr>
        <w:t>址：广州市</w:t>
      </w:r>
      <w:r>
        <w:rPr>
          <w:rFonts w:hint="eastAsia" w:ascii="宋体" w:hAnsi="宋体" w:eastAsia="宋体" w:cs="宋体"/>
          <w:spacing w:val="12"/>
          <w:sz w:val="23"/>
          <w:szCs w:val="23"/>
          <w14:textOutline w14:w="4356" w14:cap="sq" w14:cmpd="sng" w14:algn="ctr">
            <w14:solidFill>
              <w14:srgbClr w14:val="000000"/>
            </w14:solidFill>
            <w14:prstDash w14:val="solid"/>
            <w14:bevel/>
          </w14:textOutline>
        </w:rPr>
        <w:t>越秀区</w:t>
      </w:r>
      <w:r>
        <w:rPr>
          <w:rFonts w:ascii="宋体" w:hAnsi="宋体" w:eastAsia="宋体" w:cs="宋体"/>
          <w:spacing w:val="12"/>
          <w:sz w:val="23"/>
          <w:szCs w:val="23"/>
          <w14:textOutline w14:w="4356" w14:cap="sq" w14:cmpd="sng" w14:algn="ctr">
            <w14:solidFill>
              <w14:srgbClr w14:val="000000"/>
            </w14:solidFill>
            <w14:prstDash w14:val="solid"/>
            <w14:bevel/>
          </w14:textOutline>
        </w:rPr>
        <w:t>横枝岗</w:t>
      </w:r>
      <w:r>
        <w:rPr>
          <w:rFonts w:hint="eastAsia" w:ascii="宋体" w:hAnsi="宋体" w:eastAsia="宋体" w:cs="宋体"/>
          <w:spacing w:val="12"/>
          <w:sz w:val="23"/>
          <w:szCs w:val="23"/>
          <w14:textOutline w14:w="4356" w14:cap="sq" w14:cmpd="sng" w14:algn="ctr">
            <w14:solidFill>
              <w14:srgbClr w14:val="000000"/>
            </w14:solidFill>
            <w14:prstDash w14:val="solid"/>
            <w14:bevel/>
          </w14:textOutline>
        </w:rPr>
        <w:t>78号</w:t>
      </w:r>
    </w:p>
    <w:p>
      <w:pPr>
        <w:spacing w:before="179" w:line="193" w:lineRule="auto"/>
        <w:ind w:left="51"/>
        <w:rPr>
          <w:rFonts w:ascii="宋体" w:hAnsi="宋体" w:eastAsia="宋体" w:cs="宋体"/>
          <w:sz w:val="23"/>
          <w:szCs w:val="23"/>
        </w:rPr>
      </w:pPr>
      <w:r>
        <w:rPr>
          <w:rFonts w:ascii="宋体" w:hAnsi="宋体" w:eastAsia="宋体" w:cs="宋体"/>
          <w:spacing w:val="2"/>
          <w:sz w:val="23"/>
          <w:szCs w:val="23"/>
          <w14:textOutline w14:w="4356" w14:cap="sq" w14:cmpd="sng" w14:algn="ctr">
            <w14:solidFill>
              <w14:srgbClr w14:val="000000"/>
            </w14:solidFill>
            <w14:prstDash w14:val="solid"/>
            <w14:bevel/>
          </w14:textOutline>
        </w:rPr>
        <w:t>日期：</w:t>
      </w:r>
      <w:r>
        <w:rPr>
          <w:rFonts w:ascii="宋体" w:hAnsi="宋体" w:eastAsia="宋体" w:cs="宋体"/>
          <w:spacing w:val="2"/>
          <w:sz w:val="23"/>
          <w:szCs w:val="23"/>
        </w:rPr>
        <w:t xml:space="preserve">    </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月</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日</w:t>
      </w:r>
    </w:p>
    <w:p>
      <w:pPr>
        <w:spacing w:line="14" w:lineRule="auto"/>
        <w:rPr>
          <w:sz w:val="2"/>
        </w:rPr>
      </w:pPr>
      <w:r>
        <w:rPr>
          <w:sz w:val="2"/>
          <w:szCs w:val="2"/>
        </w:rPr>
        <w:br w:type="column"/>
      </w:r>
    </w:p>
    <w:p>
      <w:pPr>
        <w:spacing w:before="47" w:line="466" w:lineRule="exact"/>
        <w:ind w:left="29"/>
        <w:rPr>
          <w:rFonts w:ascii="宋体" w:hAnsi="宋体" w:eastAsia="宋体" w:cs="宋体"/>
          <w:sz w:val="23"/>
          <w:szCs w:val="23"/>
        </w:rPr>
      </w:pPr>
      <w:r>
        <w:rPr>
          <w:rFonts w:ascii="宋体" w:hAnsi="宋体" w:eastAsia="宋体" w:cs="宋体"/>
          <w:spacing w:val="9"/>
          <w:position w:val="17"/>
          <w:sz w:val="23"/>
          <w:szCs w:val="23"/>
          <w14:textOutline w14:w="4356" w14:cap="sq" w14:cmpd="sng" w14:algn="ctr">
            <w14:solidFill>
              <w14:srgbClr w14:val="000000"/>
            </w14:solidFill>
            <w14:prstDash w14:val="solid"/>
            <w14:bevel/>
          </w14:textOutline>
        </w:rPr>
        <w:t>乙方：</w:t>
      </w:r>
      <w:r>
        <w:rPr>
          <w:rFonts w:ascii="宋体" w:hAnsi="宋体" w:eastAsia="宋体" w:cs="宋体"/>
          <w:sz w:val="23"/>
          <w:szCs w:val="23"/>
        </w:rPr>
        <w:t xml:space="preserve"> </w:t>
      </w:r>
    </w:p>
    <w:p>
      <w:pPr>
        <w:spacing w:before="1" w:line="226" w:lineRule="auto"/>
        <w:ind w:left="8"/>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代</w:t>
      </w:r>
      <w:r>
        <w:rPr>
          <w:rFonts w:ascii="宋体" w:hAnsi="宋体" w:eastAsia="宋体" w:cs="宋体"/>
          <w:spacing w:val="6"/>
          <w:sz w:val="23"/>
          <w:szCs w:val="23"/>
          <w14:textOutline w14:w="4356" w14:cap="sq" w14:cmpd="sng" w14:algn="ctr">
            <w14:solidFill>
              <w14:srgbClr w14:val="000000"/>
            </w14:solidFill>
            <w14:prstDash w14:val="solid"/>
            <w14:bevel/>
          </w14:textOutline>
        </w:rPr>
        <w:t>表签署：</w:t>
      </w:r>
    </w:p>
    <w:p>
      <w:pPr>
        <w:tabs>
          <w:tab w:val="left" w:pos="3852"/>
        </w:tabs>
        <w:spacing w:before="215" w:line="241" w:lineRule="exact"/>
      </w:pPr>
      <w:r>
        <w:rPr>
          <w:u w:val="single"/>
        </w:rPr>
        <w:tab/>
      </w:r>
    </w:p>
    <w:p>
      <w:pPr>
        <w:spacing w:before="169" w:line="227" w:lineRule="auto"/>
        <w:ind w:left="17"/>
        <w:rPr>
          <w:rFonts w:ascii="宋体" w:hAnsi="宋体" w:eastAsia="宋体" w:cs="宋体"/>
          <w:sz w:val="23"/>
          <w:szCs w:val="23"/>
        </w:rPr>
      </w:pPr>
      <w:r>
        <w:rPr>
          <w:rFonts w:ascii="宋体" w:hAnsi="宋体" w:eastAsia="宋体" w:cs="宋体"/>
          <w:spacing w:val="7"/>
          <w:sz w:val="23"/>
          <w:szCs w:val="23"/>
          <w14:textOutline w14:w="4356" w14:cap="sq" w14:cmpd="sng" w14:algn="ctr">
            <w14:solidFill>
              <w14:srgbClr w14:val="000000"/>
            </w14:solidFill>
            <w14:prstDash w14:val="solid"/>
            <w14:bevel/>
          </w14:textOutline>
        </w:rPr>
        <w:t>公</w:t>
      </w:r>
      <w:r>
        <w:rPr>
          <w:rFonts w:ascii="宋体" w:hAnsi="宋体" w:eastAsia="宋体" w:cs="宋体"/>
          <w:spacing w:val="6"/>
          <w:sz w:val="23"/>
          <w:szCs w:val="23"/>
          <w14:textOutline w14:w="4356" w14:cap="sq" w14:cmpd="sng" w14:algn="ctr">
            <w14:solidFill>
              <w14:srgbClr w14:val="000000"/>
            </w14:solidFill>
            <w14:prstDash w14:val="solid"/>
            <w14:bevel/>
          </w14:textOutline>
        </w:rPr>
        <w:t>司印章</w:t>
      </w:r>
    </w:p>
    <w:p>
      <w:pPr>
        <w:spacing w:before="185" w:line="237" w:lineRule="auto"/>
        <w:ind w:left="9"/>
        <w:rPr>
          <w:rFonts w:ascii="宋体" w:hAnsi="宋体" w:eastAsia="宋体" w:cs="宋体"/>
          <w:sz w:val="23"/>
          <w:szCs w:val="23"/>
        </w:rPr>
      </w:pPr>
      <w:r>
        <w:rPr>
          <w:rFonts w:ascii="宋体" w:hAnsi="宋体" w:eastAsia="宋体" w:cs="宋体"/>
          <w:spacing w:val="7"/>
          <w:sz w:val="23"/>
          <w:szCs w:val="23"/>
          <w14:textOutline w14:w="4356" w14:cap="sq" w14:cmpd="sng" w14:algn="ctr">
            <w14:solidFill>
              <w14:srgbClr w14:val="000000"/>
            </w14:solidFill>
            <w14:prstDash w14:val="solid"/>
            <w14:bevel/>
          </w14:textOutline>
        </w:rPr>
        <w:t>地</w:t>
      </w:r>
      <w:r>
        <w:rPr>
          <w:rFonts w:ascii="宋体" w:hAnsi="宋体" w:eastAsia="宋体" w:cs="宋体"/>
          <w:spacing w:val="5"/>
          <w:sz w:val="23"/>
          <w:szCs w:val="23"/>
          <w14:textOutline w14:w="4356" w14:cap="sq" w14:cmpd="sng" w14:algn="ctr">
            <w14:solidFill>
              <w14:srgbClr w14:val="000000"/>
            </w14:solidFill>
            <w14:prstDash w14:val="solid"/>
            <w14:bevel/>
          </w14:textOutline>
        </w:rPr>
        <w:t>址：</w:t>
      </w:r>
    </w:p>
    <w:p>
      <w:pPr>
        <w:spacing w:before="170" w:line="193" w:lineRule="auto"/>
        <w:ind w:left="51"/>
        <w:sectPr>
          <w:type w:val="continuous"/>
          <w:pgSz w:w="11850" w:h="16781"/>
          <w:pgMar w:top="1223" w:right="1163" w:bottom="668" w:left="1275" w:header="590" w:footer="431" w:gutter="0"/>
          <w:cols w:equalWidth="0" w:num="2">
            <w:col w:w="4687" w:space="100"/>
            <w:col w:w="4624"/>
          </w:cols>
        </w:sectPr>
      </w:pPr>
      <w:r>
        <w:rPr>
          <w:rFonts w:ascii="宋体" w:hAnsi="宋体" w:eastAsia="宋体" w:cs="宋体"/>
          <w:spacing w:val="2"/>
          <w:sz w:val="23"/>
          <w:szCs w:val="23"/>
          <w14:textOutline w14:w="4356" w14:cap="sq" w14:cmpd="sng" w14:algn="ctr">
            <w14:solidFill>
              <w14:srgbClr w14:val="000000"/>
            </w14:solidFill>
            <w14:prstDash w14:val="solid"/>
            <w14:bevel/>
          </w14:textOutline>
        </w:rPr>
        <w:t>日期：</w:t>
      </w:r>
      <w:r>
        <w:rPr>
          <w:rFonts w:ascii="宋体" w:hAnsi="宋体" w:eastAsia="宋体" w:cs="宋体"/>
          <w:spacing w:val="2"/>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月</w:t>
      </w:r>
      <w:r>
        <w:rPr>
          <w:rFonts w:ascii="宋体" w:hAnsi="宋体" w:eastAsia="宋体" w:cs="宋体"/>
          <w:spacing w:val="1"/>
          <w:sz w:val="23"/>
          <w:szCs w:val="23"/>
        </w:rPr>
        <w:t xml:space="preserve">     </w:t>
      </w:r>
    </w:p>
    <w:p>
      <w:pPr>
        <w:spacing w:before="65" w:line="228" w:lineRule="auto"/>
        <w:rPr>
          <w:rFonts w:ascii="宋体" w:hAnsi="宋体" w:eastAsia="宋体" w:cs="宋体"/>
          <w:sz w:val="20"/>
          <w:szCs w:val="20"/>
        </w:rPr>
      </w:pPr>
      <w:r>
        <w:rPr>
          <w:rFonts w:ascii="宋体" w:hAnsi="宋体" w:eastAsia="宋体" w:cs="宋体"/>
          <w:spacing w:val="-15"/>
          <w:sz w:val="20"/>
          <w:szCs w:val="20"/>
          <w14:textOutline w14:w="3797" w14:cap="sq" w14:cmpd="sng" w14:algn="ctr">
            <w14:solidFill>
              <w14:srgbClr w14:val="000000"/>
            </w14:solidFill>
            <w14:prstDash w14:val="solid"/>
            <w14:bevel/>
          </w14:textOutline>
        </w:rPr>
        <w:t>附</w:t>
      </w:r>
      <w:r>
        <w:rPr>
          <w:rFonts w:ascii="宋体" w:hAnsi="宋体" w:eastAsia="宋体" w:cs="宋体"/>
          <w:spacing w:val="-11"/>
          <w:sz w:val="20"/>
          <w:szCs w:val="20"/>
          <w14:textOutline w14:w="3797" w14:cap="sq" w14:cmpd="sng" w14:algn="ctr">
            <w14:solidFill>
              <w14:srgbClr w14:val="000000"/>
            </w14:solidFill>
            <w14:prstDash w14:val="solid"/>
            <w14:bevel/>
          </w14:textOutline>
        </w:rPr>
        <w:t>件</w:t>
      </w:r>
      <w:r>
        <w:rPr>
          <w:rFonts w:ascii="宋体" w:hAnsi="宋体" w:eastAsia="宋体" w:cs="宋体"/>
          <w:spacing w:val="-11"/>
          <w:sz w:val="20"/>
          <w:szCs w:val="20"/>
        </w:rPr>
        <w:t xml:space="preserve"> </w:t>
      </w:r>
      <w:r>
        <w:rPr>
          <w:rFonts w:ascii="宋体" w:hAnsi="宋体" w:eastAsia="宋体" w:cs="宋体"/>
          <w:spacing w:val="-11"/>
          <w:sz w:val="20"/>
          <w:szCs w:val="20"/>
          <w14:textOutline w14:w="3797" w14:cap="sq" w14:cmpd="sng" w14:algn="ctr">
            <w14:solidFill>
              <w14:srgbClr w14:val="000000"/>
            </w14:solidFill>
            <w14:prstDash w14:val="solid"/>
            <w14:bevel/>
          </w14:textOutline>
        </w:rPr>
        <w:t>A</w:t>
      </w:r>
    </w:p>
    <w:p>
      <w:pPr>
        <w:spacing w:before="180" w:line="225" w:lineRule="auto"/>
        <w:ind w:left="4047"/>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服务内</w:t>
      </w:r>
      <w:r>
        <w:rPr>
          <w:rFonts w:ascii="宋体" w:hAnsi="宋体" w:eastAsia="宋体" w:cs="宋体"/>
          <w:spacing w:val="7"/>
          <w:sz w:val="31"/>
          <w:szCs w:val="31"/>
          <w14:textOutline w14:w="5791" w14:cap="sq" w14:cmpd="sng" w14:algn="ctr">
            <w14:solidFill>
              <w14:srgbClr w14:val="000000"/>
            </w14:solidFill>
            <w14:prstDash w14:val="solid"/>
            <w14:bevel/>
          </w14:textOutline>
        </w:rPr>
        <w:t>容</w:t>
      </w:r>
    </w:p>
    <w:p>
      <w:pPr>
        <w:spacing w:line="283" w:lineRule="auto"/>
      </w:pPr>
    </w:p>
    <w:p>
      <w:pPr>
        <w:spacing w:line="284" w:lineRule="auto"/>
      </w:pPr>
    </w:p>
    <w:p>
      <w:pPr>
        <w:spacing w:before="65" w:line="228" w:lineRule="auto"/>
        <w:ind w:left="8"/>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第</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1</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条</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服务定</w:t>
      </w:r>
      <w:r>
        <w:rPr>
          <w:rFonts w:ascii="宋体" w:hAnsi="宋体" w:eastAsia="宋体" w:cs="宋体"/>
          <w:spacing w:val="-2"/>
          <w:sz w:val="20"/>
          <w:szCs w:val="20"/>
          <w14:textOutline w14:w="3797" w14:cap="sq" w14:cmpd="sng" w14:algn="ctr">
            <w14:solidFill>
              <w14:srgbClr w14:val="000000"/>
            </w14:solidFill>
            <w14:prstDash w14:val="solid"/>
            <w14:bevel/>
          </w14:textOutline>
        </w:rPr>
        <w:t>义</w:t>
      </w:r>
    </w:p>
    <w:p>
      <w:pPr>
        <w:spacing w:before="160" w:line="375" w:lineRule="auto"/>
        <w:ind w:left="9" w:firstLine="421"/>
        <w:rPr>
          <w:rFonts w:ascii="宋体" w:hAnsi="宋体" w:eastAsia="宋体" w:cs="宋体"/>
          <w:sz w:val="20"/>
          <w:szCs w:val="20"/>
        </w:rPr>
      </w:pPr>
      <w:r>
        <w:rPr>
          <w:rFonts w:ascii="宋体" w:hAnsi="宋体" w:eastAsia="宋体" w:cs="宋体"/>
          <w:spacing w:val="15"/>
          <w:sz w:val="20"/>
          <w:szCs w:val="20"/>
        </w:rPr>
        <w:t>为</w:t>
      </w:r>
      <w:r>
        <w:rPr>
          <w:rFonts w:ascii="宋体" w:hAnsi="宋体" w:eastAsia="宋体" w:cs="宋体"/>
          <w:spacing w:val="9"/>
          <w:sz w:val="20"/>
          <w:szCs w:val="20"/>
        </w:rPr>
        <w:t>了使甲方可以长期正常使用服务合同适用产品，乙方对甲方提供必要的预防周期性检查和维护、</w:t>
      </w:r>
      <w:r>
        <w:rPr>
          <w:rFonts w:ascii="宋体" w:hAnsi="宋体" w:eastAsia="宋体" w:cs="宋体"/>
          <w:sz w:val="20"/>
          <w:szCs w:val="20"/>
        </w:rPr>
        <w:t xml:space="preserve"> </w:t>
      </w:r>
      <w:r>
        <w:rPr>
          <w:rFonts w:ascii="宋体" w:hAnsi="宋体" w:eastAsia="宋体" w:cs="宋体"/>
          <w:spacing w:val="9"/>
          <w:sz w:val="20"/>
          <w:szCs w:val="20"/>
        </w:rPr>
        <w:t>保养服务的同时，包含实施所有设备正常运转所需耗用的耗材(碳粉)补给及零部件的更换(纸张除外)</w:t>
      </w:r>
      <w:r>
        <w:rPr>
          <w:rFonts w:ascii="宋体" w:hAnsi="宋体" w:eastAsia="宋体" w:cs="宋体"/>
          <w:spacing w:val="1"/>
          <w:sz w:val="20"/>
          <w:szCs w:val="20"/>
        </w:rPr>
        <w:t>。</w:t>
      </w:r>
    </w:p>
    <w:p>
      <w:pPr>
        <w:spacing w:line="230" w:lineRule="auto"/>
        <w:ind w:left="23"/>
        <w:rPr>
          <w:rFonts w:ascii="宋体" w:hAnsi="宋体" w:eastAsia="宋体" w:cs="宋体"/>
          <w:sz w:val="17"/>
          <w:szCs w:val="17"/>
        </w:rPr>
      </w:pPr>
      <w:r>
        <w:rPr>
          <w:rFonts w:ascii="宋体" w:hAnsi="宋体" w:eastAsia="宋体" w:cs="宋体"/>
          <w:spacing w:val="6"/>
          <w:sz w:val="17"/>
          <w:szCs w:val="17"/>
          <w14:textOutline w14:w="3263" w14:cap="sq" w14:cmpd="sng" w14:algn="ctr">
            <w14:solidFill>
              <w14:srgbClr w14:val="000000"/>
            </w14:solidFill>
            <w14:prstDash w14:val="solid"/>
            <w14:bevel/>
          </w14:textOutline>
        </w:rPr>
        <w:t>●</w:t>
      </w:r>
      <w:r>
        <w:rPr>
          <w:rFonts w:ascii="宋体" w:hAnsi="宋体" w:eastAsia="宋体" w:cs="宋体"/>
          <w:spacing w:val="6"/>
          <w:sz w:val="17"/>
          <w:szCs w:val="17"/>
        </w:rPr>
        <w:t xml:space="preserve"> </w:t>
      </w:r>
      <w:r>
        <w:rPr>
          <w:rFonts w:ascii="宋体" w:hAnsi="宋体" w:eastAsia="宋体" w:cs="宋体"/>
          <w:sz w:val="17"/>
          <w:szCs w:val="17"/>
          <w14:textOutline w14:w="3263" w14:cap="sq" w14:cmpd="sng" w14:algn="ctr">
            <w14:solidFill>
              <w14:srgbClr w14:val="000000"/>
            </w14:solidFill>
            <w14:prstDash w14:val="solid"/>
            <w14:bevel/>
          </w14:textOutline>
        </w:rPr>
        <w:t>PM</w:t>
      </w:r>
      <w:r>
        <w:rPr>
          <w:rFonts w:ascii="宋体" w:hAnsi="宋体" w:eastAsia="宋体" w:cs="宋体"/>
          <w:spacing w:val="6"/>
          <w:sz w:val="17"/>
          <w:szCs w:val="17"/>
        </w:rPr>
        <w:t xml:space="preserve"> </w:t>
      </w:r>
      <w:r>
        <w:rPr>
          <w:rFonts w:ascii="宋体" w:hAnsi="宋体" w:eastAsia="宋体" w:cs="宋体"/>
          <w:spacing w:val="6"/>
          <w:sz w:val="17"/>
          <w:szCs w:val="17"/>
          <w14:textOutline w14:w="3263" w14:cap="sq" w14:cmpd="sng" w14:algn="ctr">
            <w14:solidFill>
              <w14:srgbClr w14:val="000000"/>
            </w14:solidFill>
            <w14:prstDash w14:val="solid"/>
            <w14:bevel/>
          </w14:textOutline>
        </w:rPr>
        <w:t>周期预防性维护保养服</w:t>
      </w:r>
      <w:r>
        <w:rPr>
          <w:rFonts w:ascii="宋体" w:hAnsi="宋体" w:eastAsia="宋体" w:cs="宋体"/>
          <w:spacing w:val="3"/>
          <w:sz w:val="17"/>
          <w:szCs w:val="17"/>
          <w14:textOutline w14:w="3263" w14:cap="sq" w14:cmpd="sng" w14:algn="ctr">
            <w14:solidFill>
              <w14:srgbClr w14:val="000000"/>
            </w14:solidFill>
            <w14:prstDash w14:val="solid"/>
            <w14:bevel/>
          </w14:textOutline>
        </w:rPr>
        <w:t>务</w:t>
      </w:r>
    </w:p>
    <w:p>
      <w:pPr>
        <w:spacing w:before="141" w:line="303" w:lineRule="auto"/>
        <w:ind w:left="322" w:right="71" w:hanging="298"/>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、对于本合同项下记载的合同设备， 由乙方每月定期实施预防性维护保养服务，保证服务设备的正常</w:t>
      </w:r>
      <w:r>
        <w:rPr>
          <w:rFonts w:ascii="宋体" w:hAnsi="宋体" w:eastAsia="宋体" w:cs="宋体"/>
          <w:sz w:val="20"/>
          <w:szCs w:val="20"/>
        </w:rPr>
        <w:t xml:space="preserve"> </w:t>
      </w:r>
      <w:r>
        <w:rPr>
          <w:rFonts w:ascii="宋体" w:hAnsi="宋体" w:eastAsia="宋体" w:cs="宋体"/>
          <w:spacing w:val="3"/>
          <w:sz w:val="20"/>
          <w:szCs w:val="20"/>
        </w:rPr>
        <w:t>运转。</w:t>
      </w:r>
    </w:p>
    <w:p>
      <w:pPr>
        <w:spacing w:before="162" w:line="302" w:lineRule="auto"/>
        <w:ind w:left="322" w:right="71" w:hanging="311"/>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在合同期限内合同产品发生故障时，甲方应立即联系乙方，乙方在</w:t>
      </w:r>
      <w:r>
        <w:rPr>
          <w:rFonts w:ascii="宋体" w:hAnsi="宋体" w:eastAsia="宋体" w:cs="宋体"/>
          <w:spacing w:val="7"/>
          <w:sz w:val="20"/>
          <w:szCs w:val="20"/>
          <w:u w:val="single"/>
        </w:rPr>
        <w:t xml:space="preserve"> 4 </w:t>
      </w:r>
      <w:r>
        <w:rPr>
          <w:rFonts w:ascii="宋体" w:hAnsi="宋体" w:eastAsia="宋体" w:cs="宋体"/>
          <w:spacing w:val="7"/>
          <w:sz w:val="20"/>
          <w:szCs w:val="20"/>
        </w:rPr>
        <w:t>个工作小时内前往甲方指定的</w:t>
      </w:r>
      <w:r>
        <w:rPr>
          <w:rFonts w:ascii="宋体" w:hAnsi="宋体" w:eastAsia="宋体" w:cs="宋体"/>
          <w:sz w:val="20"/>
          <w:szCs w:val="20"/>
        </w:rPr>
        <w:t xml:space="preserve"> </w:t>
      </w:r>
      <w:r>
        <w:rPr>
          <w:rFonts w:ascii="宋体" w:hAnsi="宋体" w:eastAsia="宋体" w:cs="宋体"/>
          <w:spacing w:val="16"/>
          <w:sz w:val="20"/>
          <w:szCs w:val="20"/>
        </w:rPr>
        <w:t>产</w:t>
      </w:r>
      <w:r>
        <w:rPr>
          <w:rFonts w:ascii="宋体" w:hAnsi="宋体" w:eastAsia="宋体" w:cs="宋体"/>
          <w:spacing w:val="12"/>
          <w:sz w:val="20"/>
          <w:szCs w:val="20"/>
        </w:rPr>
        <w:t>品</w:t>
      </w:r>
      <w:r>
        <w:rPr>
          <w:rFonts w:ascii="宋体" w:hAnsi="宋体" w:eastAsia="宋体" w:cs="宋体"/>
          <w:spacing w:val="8"/>
          <w:sz w:val="20"/>
          <w:szCs w:val="20"/>
        </w:rPr>
        <w:t>安装场所进行上门服务的提供。</w:t>
      </w:r>
    </w:p>
    <w:p>
      <w:pPr>
        <w:spacing w:before="163" w:line="303" w:lineRule="auto"/>
        <w:ind w:left="324" w:right="71" w:hanging="311"/>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5"/>
          <w:sz w:val="20"/>
          <w:szCs w:val="20"/>
        </w:rPr>
        <w:t>、 甲方需提供一个专用于设备日常耗材备用的场所供乙方服务使用；同时， 甲方需保证乙方能够在服</w:t>
      </w:r>
      <w:r>
        <w:rPr>
          <w:rFonts w:ascii="宋体" w:hAnsi="宋体" w:eastAsia="宋体" w:cs="宋体"/>
          <w:sz w:val="20"/>
          <w:szCs w:val="20"/>
        </w:rPr>
        <w:t xml:space="preserve"> </w:t>
      </w:r>
      <w:r>
        <w:rPr>
          <w:rFonts w:ascii="宋体" w:hAnsi="宋体" w:eastAsia="宋体" w:cs="宋体"/>
          <w:spacing w:val="9"/>
          <w:sz w:val="20"/>
          <w:szCs w:val="20"/>
        </w:rPr>
        <w:t>务过程有需的情况下，能直接使用该场所</w:t>
      </w:r>
      <w:r>
        <w:rPr>
          <w:rFonts w:ascii="宋体" w:hAnsi="宋体" w:eastAsia="宋体" w:cs="宋体"/>
          <w:spacing w:val="5"/>
          <w:sz w:val="20"/>
          <w:szCs w:val="20"/>
        </w:rPr>
        <w:t>。</w:t>
      </w:r>
    </w:p>
    <w:p>
      <w:pPr>
        <w:spacing w:before="161" w:line="270" w:lineRule="exact"/>
        <w:ind w:left="8"/>
        <w:rPr>
          <w:rFonts w:ascii="宋体" w:hAnsi="宋体" w:eastAsia="宋体" w:cs="宋体"/>
          <w:sz w:val="20"/>
          <w:szCs w:val="20"/>
        </w:rPr>
      </w:pPr>
      <w:r>
        <w:rPr>
          <w:rFonts w:ascii="宋体" w:hAnsi="宋体" w:eastAsia="宋体" w:cs="宋体"/>
          <w:spacing w:val="18"/>
          <w:position w:val="1"/>
          <w:sz w:val="20"/>
          <w:szCs w:val="20"/>
        </w:rPr>
        <w:t>4</w:t>
      </w:r>
      <w:r>
        <w:rPr>
          <w:rFonts w:ascii="宋体" w:hAnsi="宋体" w:eastAsia="宋体" w:cs="宋体"/>
          <w:spacing w:val="17"/>
          <w:position w:val="1"/>
          <w:sz w:val="20"/>
          <w:szCs w:val="20"/>
        </w:rPr>
        <w:t>、</w:t>
      </w:r>
      <w:r>
        <w:rPr>
          <w:rFonts w:ascii="宋体" w:hAnsi="宋体" w:eastAsia="宋体" w:cs="宋体"/>
          <w:spacing w:val="9"/>
          <w:position w:val="1"/>
          <w:sz w:val="20"/>
          <w:szCs w:val="20"/>
        </w:rPr>
        <w:t>在合同期内，乙方将为甲方提供设备正常运作之清洁、保养、维修及技术服务咨询的相关服务。</w:t>
      </w:r>
    </w:p>
    <w:p>
      <w:pPr>
        <w:spacing w:before="138" w:line="269" w:lineRule="exact"/>
        <w:ind w:left="13"/>
        <w:rPr>
          <w:rFonts w:ascii="宋体" w:hAnsi="宋体" w:eastAsia="宋体" w:cs="宋体"/>
          <w:sz w:val="20"/>
          <w:szCs w:val="20"/>
        </w:rPr>
      </w:pPr>
      <w:r>
        <w:rPr>
          <w:rFonts w:ascii="宋体" w:hAnsi="宋体" w:eastAsia="宋体" w:cs="宋体"/>
          <w:spacing w:val="17"/>
          <w:position w:val="1"/>
          <w:sz w:val="20"/>
          <w:szCs w:val="20"/>
        </w:rPr>
        <w:t>5</w:t>
      </w:r>
      <w:r>
        <w:rPr>
          <w:rFonts w:ascii="宋体" w:hAnsi="宋体" w:eastAsia="宋体" w:cs="宋体"/>
          <w:spacing w:val="9"/>
          <w:position w:val="1"/>
          <w:sz w:val="20"/>
          <w:szCs w:val="20"/>
        </w:rPr>
        <w:t>、在合同期内，乙方提供的合同内设备例行检修服务，提供不定次数的按需维修服务。</w:t>
      </w:r>
    </w:p>
    <w:p>
      <w:pPr>
        <w:spacing w:before="135" w:line="231" w:lineRule="auto"/>
        <w:ind w:left="23"/>
        <w:rPr>
          <w:rFonts w:ascii="宋体" w:hAnsi="宋体" w:eastAsia="宋体" w:cs="宋体"/>
          <w:sz w:val="17"/>
          <w:szCs w:val="17"/>
        </w:rPr>
      </w:pPr>
      <w:r>
        <w:rPr>
          <w:rFonts w:ascii="宋体" w:hAnsi="宋体" w:eastAsia="宋体" w:cs="宋体"/>
          <w:spacing w:val="6"/>
          <w:sz w:val="17"/>
          <w:szCs w:val="17"/>
          <w14:textOutline w14:w="3263" w14:cap="sq" w14:cmpd="sng" w14:algn="ctr">
            <w14:solidFill>
              <w14:srgbClr w14:val="000000"/>
            </w14:solidFill>
            <w14:prstDash w14:val="solid"/>
            <w14:bevel/>
          </w14:textOutline>
        </w:rPr>
        <w:t>●</w:t>
      </w:r>
      <w:r>
        <w:rPr>
          <w:rFonts w:ascii="宋体" w:hAnsi="宋体" w:eastAsia="宋体" w:cs="宋体"/>
          <w:spacing w:val="6"/>
          <w:sz w:val="17"/>
          <w:szCs w:val="17"/>
        </w:rPr>
        <w:t xml:space="preserve"> </w:t>
      </w:r>
      <w:r>
        <w:rPr>
          <w:rFonts w:ascii="宋体" w:hAnsi="宋体" w:eastAsia="宋体" w:cs="宋体"/>
          <w:spacing w:val="6"/>
          <w:sz w:val="17"/>
          <w:szCs w:val="17"/>
          <w14:textOutline w14:w="3263" w14:cap="sq" w14:cmpd="sng" w14:algn="ctr">
            <w14:solidFill>
              <w14:srgbClr w14:val="000000"/>
            </w14:solidFill>
            <w14:prstDash w14:val="solid"/>
            <w14:bevel/>
          </w14:textOutline>
        </w:rPr>
        <w:t>服务响应</w:t>
      </w:r>
    </w:p>
    <w:p>
      <w:pPr>
        <w:spacing w:before="142" w:line="302" w:lineRule="auto"/>
        <w:ind w:left="328" w:right="70" w:hanging="304"/>
        <w:rPr>
          <w:rFonts w:ascii="宋体" w:hAnsi="宋体" w:eastAsia="宋体" w:cs="宋体"/>
          <w:sz w:val="20"/>
          <w:szCs w:val="20"/>
        </w:rPr>
      </w:pPr>
      <w:r>
        <w:rPr>
          <w:rFonts w:ascii="宋体" w:hAnsi="宋体" w:eastAsia="宋体" w:cs="宋体"/>
          <w:spacing w:val="7"/>
          <w:sz w:val="20"/>
          <w:szCs w:val="20"/>
        </w:rPr>
        <w:t>1、当设备发生故障需要修理时， 甲方电话通知乙方工作调度人员派人前来修复，服务响应时间为 5*</w:t>
      </w:r>
      <w:r>
        <w:rPr>
          <w:rFonts w:ascii="宋体" w:hAnsi="宋体" w:eastAsia="宋体" w:cs="宋体"/>
          <w:spacing w:val="1"/>
          <w:sz w:val="20"/>
          <w:szCs w:val="20"/>
        </w:rPr>
        <w:t>8</w:t>
      </w:r>
      <w:r>
        <w:rPr>
          <w:rFonts w:ascii="宋体" w:hAnsi="宋体" w:eastAsia="宋体" w:cs="宋体"/>
          <w:sz w:val="20"/>
          <w:szCs w:val="20"/>
        </w:rPr>
        <w:t xml:space="preserve"> </w:t>
      </w:r>
      <w:r>
        <w:rPr>
          <w:rFonts w:ascii="宋体" w:hAnsi="宋体" w:eastAsia="宋体" w:cs="宋体"/>
          <w:spacing w:val="6"/>
          <w:sz w:val="20"/>
          <w:szCs w:val="20"/>
        </w:rPr>
        <w:t xml:space="preserve">小时响应 </w:t>
      </w:r>
      <w:r>
        <w:rPr>
          <w:rFonts w:ascii="宋体" w:hAnsi="宋体" w:eastAsia="宋体" w:cs="宋体"/>
          <w:spacing w:val="3"/>
          <w:sz w:val="20"/>
          <w:szCs w:val="20"/>
        </w:rPr>
        <w:t>(详见本合同项下第 6 条之服务维护接口)；</w:t>
      </w:r>
    </w:p>
    <w:p>
      <w:pPr>
        <w:spacing w:before="163" w:line="329" w:lineRule="auto"/>
        <w:ind w:left="322" w:right="71" w:hanging="311"/>
        <w:rPr>
          <w:rFonts w:ascii="宋体" w:hAnsi="宋体" w:eastAsia="宋体" w:cs="宋体"/>
          <w:sz w:val="20"/>
          <w:szCs w:val="20"/>
        </w:rPr>
      </w:pPr>
      <w:r>
        <w:rPr>
          <w:rFonts w:ascii="宋体" w:hAnsi="宋体" w:eastAsia="宋体" w:cs="宋体"/>
          <w:spacing w:val="3"/>
          <w:sz w:val="20"/>
          <w:szCs w:val="20"/>
        </w:rPr>
        <w:t>2、如乙方在 2 个工作日内无法修复，由乙方在 24 小时内提供同档次备用设备供甲方使用，以保</w:t>
      </w:r>
      <w:r>
        <w:rPr>
          <w:rFonts w:ascii="宋体" w:hAnsi="宋体" w:eastAsia="宋体" w:cs="宋体"/>
          <w:spacing w:val="1"/>
          <w:sz w:val="20"/>
          <w:szCs w:val="20"/>
        </w:rPr>
        <w:t>证</w:t>
      </w:r>
      <w:r>
        <w:rPr>
          <w:rFonts w:ascii="宋体" w:hAnsi="宋体" w:eastAsia="宋体" w:cs="宋体"/>
          <w:sz w:val="20"/>
          <w:szCs w:val="20"/>
        </w:rPr>
        <w:t xml:space="preserve">甲方 </w:t>
      </w:r>
      <w:r>
        <w:rPr>
          <w:rFonts w:ascii="宋体" w:hAnsi="宋体" w:eastAsia="宋体" w:cs="宋体"/>
          <w:spacing w:val="10"/>
          <w:sz w:val="20"/>
          <w:szCs w:val="20"/>
        </w:rPr>
        <w:t>正</w:t>
      </w:r>
      <w:r>
        <w:rPr>
          <w:rFonts w:ascii="宋体" w:hAnsi="宋体" w:eastAsia="宋体" w:cs="宋体"/>
          <w:spacing w:val="5"/>
          <w:sz w:val="20"/>
          <w:szCs w:val="20"/>
        </w:rPr>
        <w:t>常工作的需要。  如设备维修后使用效果不能满足甲方工作要求，乙方需替换为其它满足要求的机</w:t>
      </w:r>
      <w:r>
        <w:rPr>
          <w:rFonts w:ascii="宋体" w:hAnsi="宋体" w:eastAsia="宋体" w:cs="宋体"/>
          <w:sz w:val="20"/>
          <w:szCs w:val="20"/>
        </w:rPr>
        <w:t xml:space="preserve"> 器。</w:t>
      </w:r>
    </w:p>
    <w:p>
      <w:pPr>
        <w:spacing w:before="155" w:line="228" w:lineRule="auto"/>
        <w:ind w:left="13"/>
        <w:rPr>
          <w:rFonts w:ascii="宋体" w:hAnsi="宋体" w:eastAsia="宋体" w:cs="宋体"/>
          <w:sz w:val="20"/>
          <w:szCs w:val="20"/>
        </w:rPr>
      </w:pPr>
      <w:r>
        <w:rPr>
          <w:rFonts w:ascii="宋体" w:hAnsi="宋体" w:eastAsia="宋体" w:cs="宋体"/>
          <w:spacing w:val="8"/>
          <w:sz w:val="20"/>
          <w:szCs w:val="20"/>
        </w:rPr>
        <w:t>3、对于当月内因硬</w:t>
      </w:r>
      <w:r>
        <w:rPr>
          <w:rFonts w:ascii="宋体" w:hAnsi="宋体" w:eastAsia="宋体" w:cs="宋体"/>
          <w:spacing w:val="5"/>
          <w:sz w:val="20"/>
          <w:szCs w:val="20"/>
        </w:rPr>
        <w:t>件</w:t>
      </w:r>
      <w:r>
        <w:rPr>
          <w:rFonts w:ascii="宋体" w:hAnsi="宋体" w:eastAsia="宋体" w:cs="宋体"/>
          <w:spacing w:val="4"/>
          <w:sz w:val="20"/>
          <w:szCs w:val="20"/>
        </w:rPr>
        <w:t>原因导致故障次数累计 5 次或乙方无法修复的设备 (设备属乙方) ，乙方应于 24</w:t>
      </w:r>
    </w:p>
    <w:p>
      <w:pPr>
        <w:sectPr>
          <w:headerReference r:id="rId9" w:type="default"/>
          <w:footerReference r:id="rId10" w:type="default"/>
          <w:pgSz w:w="11850" w:h="16781"/>
          <w:pgMar w:top="1223" w:right="1147" w:bottom="668" w:left="1275" w:header="590" w:footer="431" w:gutter="0"/>
          <w:cols w:space="720" w:num="1"/>
        </w:sectPr>
      </w:pPr>
    </w:p>
    <w:p>
      <w:pPr>
        <w:spacing w:before="289" w:line="228" w:lineRule="auto"/>
        <w:ind w:left="328"/>
        <w:rPr>
          <w:rFonts w:ascii="宋体" w:hAnsi="宋体" w:eastAsia="宋体" w:cs="宋体"/>
          <w:sz w:val="20"/>
          <w:szCs w:val="20"/>
        </w:rPr>
      </w:pPr>
      <w:r>
        <w:rPr>
          <w:rFonts w:ascii="宋体" w:hAnsi="宋体" w:eastAsia="宋体" w:cs="宋体"/>
          <w:spacing w:val="6"/>
          <w:sz w:val="20"/>
          <w:szCs w:val="20"/>
        </w:rPr>
        <w:t>小</w:t>
      </w:r>
      <w:r>
        <w:rPr>
          <w:rFonts w:ascii="宋体" w:hAnsi="宋体" w:eastAsia="宋体" w:cs="宋体"/>
          <w:spacing w:val="5"/>
          <w:sz w:val="20"/>
          <w:szCs w:val="20"/>
        </w:rPr>
        <w:t>时内更换性能相同的机器 (本附件服务响应第 4 条列明的原因除外)。</w:t>
      </w:r>
    </w:p>
    <w:p>
      <w:pPr>
        <w:spacing w:before="160" w:line="377" w:lineRule="auto"/>
        <w:ind w:left="2" w:right="17" w:firstLine="5"/>
        <w:rPr>
          <w:rFonts w:ascii="宋体" w:hAnsi="宋体" w:eastAsia="宋体" w:cs="宋体"/>
          <w:sz w:val="20"/>
          <w:szCs w:val="20"/>
        </w:rPr>
      </w:pPr>
      <w:r>
        <w:rPr>
          <w:rFonts w:ascii="宋体" w:hAnsi="宋体" w:eastAsia="宋体" w:cs="宋体"/>
          <w:spacing w:val="12"/>
          <w:sz w:val="20"/>
          <w:szCs w:val="20"/>
        </w:rPr>
        <w:t>4、合</w:t>
      </w:r>
      <w:r>
        <w:rPr>
          <w:rFonts w:ascii="宋体" w:hAnsi="宋体" w:eastAsia="宋体" w:cs="宋体"/>
          <w:spacing w:val="10"/>
          <w:sz w:val="20"/>
          <w:szCs w:val="20"/>
        </w:rPr>
        <w:t>同</w:t>
      </w:r>
      <w:r>
        <w:rPr>
          <w:rFonts w:ascii="宋体" w:hAnsi="宋体" w:eastAsia="宋体" w:cs="宋体"/>
          <w:spacing w:val="6"/>
          <w:sz w:val="20"/>
          <w:szCs w:val="20"/>
        </w:rPr>
        <w:t>期内，若因下列情况之一而造成机器设备损坏，乙方负责维修，甲方负责承担更换零配件费用；</w:t>
      </w:r>
      <w:r>
        <w:rPr>
          <w:rFonts w:ascii="宋体" w:hAnsi="宋体" w:eastAsia="宋体" w:cs="宋体"/>
          <w:sz w:val="20"/>
          <w:szCs w:val="20"/>
        </w:rPr>
        <w:t xml:space="preserve"> A</w:t>
      </w:r>
      <w:r>
        <w:rPr>
          <w:rFonts w:ascii="宋体" w:hAnsi="宋体" w:eastAsia="宋体" w:cs="宋体"/>
          <w:spacing w:val="10"/>
          <w:sz w:val="20"/>
          <w:szCs w:val="20"/>
        </w:rPr>
        <w:t xml:space="preserve">  因甲方使用不当等人为原因导致机器耗材或配件的损坏 (如因书钉回形针等外物刮坏硒鼓、如设</w:t>
      </w:r>
      <w:r>
        <w:rPr>
          <w:rFonts w:ascii="宋体" w:hAnsi="宋体" w:eastAsia="宋体" w:cs="宋体"/>
          <w:sz w:val="20"/>
          <w:szCs w:val="20"/>
        </w:rPr>
        <w:t>备</w:t>
      </w:r>
    </w:p>
    <w:p>
      <w:pPr>
        <w:spacing w:before="1" w:line="376" w:lineRule="auto"/>
        <w:ind w:left="323"/>
        <w:rPr>
          <w:rFonts w:ascii="宋体" w:hAnsi="宋体" w:eastAsia="宋体" w:cs="宋体"/>
          <w:sz w:val="20"/>
          <w:szCs w:val="20"/>
        </w:rPr>
      </w:pPr>
      <w:r>
        <w:rPr>
          <w:rFonts w:ascii="宋体" w:hAnsi="宋体" w:eastAsia="宋体" w:cs="宋体"/>
          <w:spacing w:val="7"/>
          <w:sz w:val="20"/>
          <w:szCs w:val="20"/>
        </w:rPr>
        <w:t>搬迁过程中造成的损毁、不规范操作等人力外力施压造成设备外壳或硬件部分非常规的爆裂、凹陷</w:t>
      </w:r>
      <w:r>
        <w:rPr>
          <w:rFonts w:ascii="宋体" w:hAnsi="宋体" w:eastAsia="宋体" w:cs="宋体"/>
          <w:sz w:val="20"/>
          <w:szCs w:val="20"/>
        </w:rPr>
        <w:t xml:space="preserve">、 </w:t>
      </w:r>
      <w:r>
        <w:rPr>
          <w:rFonts w:ascii="宋体" w:hAnsi="宋体" w:eastAsia="宋体" w:cs="宋体"/>
          <w:spacing w:val="7"/>
          <w:sz w:val="20"/>
          <w:szCs w:val="20"/>
        </w:rPr>
        <w:t>刮</w:t>
      </w:r>
      <w:r>
        <w:rPr>
          <w:rFonts w:ascii="宋体" w:hAnsi="宋体" w:eastAsia="宋体" w:cs="宋体"/>
          <w:spacing w:val="4"/>
          <w:sz w:val="20"/>
          <w:szCs w:val="20"/>
        </w:rPr>
        <w:t>痕等情况)；</w:t>
      </w:r>
    </w:p>
    <w:p>
      <w:pPr>
        <w:spacing w:before="1" w:line="377" w:lineRule="auto"/>
        <w:ind w:left="4" w:right="1287"/>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3"/>
          <w:sz w:val="20"/>
          <w:szCs w:val="20"/>
        </w:rPr>
        <w:t xml:space="preserve"> </w:t>
      </w:r>
      <w:r>
        <w:rPr>
          <w:rFonts w:ascii="宋体" w:hAnsi="宋体" w:eastAsia="宋体" w:cs="宋体"/>
          <w:spacing w:val="8"/>
          <w:sz w:val="20"/>
          <w:szCs w:val="20"/>
        </w:rPr>
        <w:t xml:space="preserve"> 因甲方管理不当造成的设备损坏 (如未切断电源雷击烧坏、未关窗户被雨水淋湿等)；</w:t>
      </w:r>
      <w:r>
        <w:rPr>
          <w:rFonts w:ascii="宋体" w:hAnsi="宋体" w:eastAsia="宋体" w:cs="宋体"/>
          <w:sz w:val="20"/>
          <w:szCs w:val="20"/>
        </w:rPr>
        <w:t xml:space="preserve"> C</w:t>
      </w:r>
      <w:r>
        <w:rPr>
          <w:rFonts w:ascii="宋体" w:hAnsi="宋体" w:eastAsia="宋体" w:cs="宋体"/>
          <w:spacing w:val="12"/>
          <w:sz w:val="20"/>
          <w:szCs w:val="20"/>
        </w:rPr>
        <w:t xml:space="preserve">  因甲</w:t>
      </w:r>
      <w:r>
        <w:rPr>
          <w:rFonts w:ascii="宋体" w:hAnsi="宋体" w:eastAsia="宋体" w:cs="宋体"/>
          <w:spacing w:val="9"/>
          <w:sz w:val="20"/>
          <w:szCs w:val="20"/>
        </w:rPr>
        <w:t>方</w:t>
      </w:r>
      <w:r>
        <w:rPr>
          <w:rFonts w:ascii="宋体" w:hAnsi="宋体" w:eastAsia="宋体" w:cs="宋体"/>
          <w:spacing w:val="6"/>
          <w:sz w:val="20"/>
          <w:szCs w:val="20"/>
        </w:rPr>
        <w:t>使用的电源与机器设备电流、 电压不匹配或电压不稳定而引起的故障及损坏；</w:t>
      </w:r>
      <w:r>
        <w:rPr>
          <w:rFonts w:ascii="宋体" w:hAnsi="宋体" w:eastAsia="宋体" w:cs="宋体"/>
          <w:sz w:val="20"/>
          <w:szCs w:val="20"/>
        </w:rPr>
        <w:t xml:space="preserve"> D</w:t>
      </w:r>
      <w:r>
        <w:rPr>
          <w:rFonts w:ascii="宋体" w:hAnsi="宋体" w:eastAsia="宋体" w:cs="宋体"/>
          <w:spacing w:val="18"/>
          <w:sz w:val="20"/>
          <w:szCs w:val="20"/>
        </w:rPr>
        <w:t xml:space="preserve"> </w:t>
      </w:r>
      <w:r>
        <w:rPr>
          <w:rFonts w:ascii="宋体" w:hAnsi="宋体" w:eastAsia="宋体" w:cs="宋体"/>
          <w:spacing w:val="14"/>
          <w:sz w:val="20"/>
          <w:szCs w:val="20"/>
        </w:rPr>
        <w:t xml:space="preserve"> </w:t>
      </w:r>
      <w:r>
        <w:rPr>
          <w:rFonts w:ascii="宋体" w:hAnsi="宋体" w:eastAsia="宋体" w:cs="宋体"/>
          <w:spacing w:val="9"/>
          <w:sz w:val="20"/>
          <w:szCs w:val="20"/>
        </w:rPr>
        <w:t>在甲方管理期间因第三方故意或过失导致机器设备损坏或零配件耗材的缺损；</w:t>
      </w:r>
    </w:p>
    <w:p>
      <w:pPr>
        <w:spacing w:line="224" w:lineRule="auto"/>
        <w:ind w:left="6"/>
        <w:rPr>
          <w:rFonts w:ascii="宋体" w:hAnsi="宋体" w:eastAsia="宋体" w:cs="宋体"/>
          <w:sz w:val="20"/>
          <w:szCs w:val="20"/>
        </w:rPr>
      </w:pPr>
      <w:r>
        <w:rPr>
          <w:rFonts w:ascii="宋体" w:hAnsi="宋体" w:eastAsia="宋体" w:cs="宋体"/>
          <w:sz w:val="20"/>
          <w:szCs w:val="20"/>
        </w:rPr>
        <w:t>E</w:t>
      </w:r>
      <w:r>
        <w:rPr>
          <w:rFonts w:ascii="宋体" w:hAnsi="宋体" w:eastAsia="宋体" w:cs="宋体"/>
          <w:spacing w:val="14"/>
          <w:sz w:val="20"/>
          <w:szCs w:val="20"/>
        </w:rPr>
        <w:t xml:space="preserve"> </w:t>
      </w:r>
      <w:r>
        <w:rPr>
          <w:rFonts w:ascii="宋体" w:hAnsi="宋体" w:eastAsia="宋体" w:cs="宋体"/>
          <w:spacing w:val="9"/>
          <w:sz w:val="20"/>
          <w:szCs w:val="20"/>
        </w:rPr>
        <w:t xml:space="preserve"> 因甲方委托非乙方技术人员进行维修而导致机器设备损坏；</w:t>
      </w:r>
    </w:p>
    <w:p>
      <w:pPr>
        <w:spacing w:before="164" w:line="225" w:lineRule="auto"/>
        <w:ind w:left="5"/>
        <w:rPr>
          <w:rFonts w:ascii="宋体" w:hAnsi="宋体" w:eastAsia="宋体" w:cs="宋体"/>
          <w:sz w:val="20"/>
          <w:szCs w:val="20"/>
        </w:rPr>
      </w:pPr>
      <w:r>
        <w:rPr>
          <w:rFonts w:ascii="宋体" w:hAnsi="宋体" w:eastAsia="宋体" w:cs="宋体"/>
          <w:sz w:val="20"/>
          <w:szCs w:val="20"/>
        </w:rPr>
        <w:t>F</w:t>
      </w:r>
      <w:r>
        <w:rPr>
          <w:rFonts w:ascii="宋体" w:hAnsi="宋体" w:eastAsia="宋体" w:cs="宋体"/>
          <w:spacing w:val="18"/>
          <w:sz w:val="20"/>
          <w:szCs w:val="20"/>
        </w:rPr>
        <w:t xml:space="preserve"> </w:t>
      </w:r>
      <w:r>
        <w:rPr>
          <w:rFonts w:ascii="宋体" w:hAnsi="宋体" w:eastAsia="宋体" w:cs="宋体"/>
          <w:spacing w:val="12"/>
          <w:sz w:val="20"/>
          <w:szCs w:val="20"/>
        </w:rPr>
        <w:t xml:space="preserve"> </w:t>
      </w:r>
      <w:r>
        <w:rPr>
          <w:rFonts w:ascii="宋体" w:hAnsi="宋体" w:eastAsia="宋体" w:cs="宋体"/>
          <w:spacing w:val="9"/>
          <w:sz w:val="20"/>
          <w:szCs w:val="20"/>
        </w:rPr>
        <w:t>因甲方擅自改制机器或更换非本机器使用之零配件或使用不良耗材而导致；</w:t>
      </w:r>
    </w:p>
    <w:p>
      <w:pPr>
        <w:spacing w:before="167" w:line="228" w:lineRule="auto"/>
        <w:ind w:left="6"/>
        <w:rPr>
          <w:rFonts w:ascii="宋体" w:hAnsi="宋体" w:eastAsia="宋体" w:cs="宋体"/>
          <w:sz w:val="20"/>
          <w:szCs w:val="20"/>
        </w:rPr>
      </w:pPr>
      <w:r>
        <w:rPr>
          <w:rFonts w:ascii="宋体" w:hAnsi="宋体" w:eastAsia="宋体" w:cs="宋体"/>
          <w:sz w:val="20"/>
          <w:szCs w:val="20"/>
        </w:rPr>
        <w:t>G</w:t>
      </w:r>
      <w:r>
        <w:rPr>
          <w:rFonts w:ascii="宋体" w:hAnsi="宋体" w:eastAsia="宋体" w:cs="宋体"/>
          <w:spacing w:val="18"/>
          <w:sz w:val="20"/>
          <w:szCs w:val="20"/>
        </w:rPr>
        <w:t xml:space="preserve">  使</w:t>
      </w:r>
      <w:r>
        <w:rPr>
          <w:rFonts w:ascii="宋体" w:hAnsi="宋体" w:eastAsia="宋体" w:cs="宋体"/>
          <w:spacing w:val="14"/>
          <w:sz w:val="20"/>
          <w:szCs w:val="20"/>
        </w:rPr>
        <w:t>用</w:t>
      </w:r>
      <w:r>
        <w:rPr>
          <w:rFonts w:ascii="宋体" w:hAnsi="宋体" w:eastAsia="宋体" w:cs="宋体"/>
          <w:spacing w:val="9"/>
          <w:sz w:val="20"/>
          <w:szCs w:val="20"/>
        </w:rPr>
        <w:t>超出设备本身使用纸张介质范围的纸张导致的耗损 (如不干胶等带黏性的纸张或相片纸、胶片</w:t>
      </w:r>
    </w:p>
    <w:p>
      <w:pPr>
        <w:spacing w:before="161" w:line="228" w:lineRule="auto"/>
        <w:ind w:left="325"/>
        <w:rPr>
          <w:rFonts w:ascii="宋体" w:hAnsi="宋体" w:eastAsia="宋体" w:cs="宋体"/>
          <w:sz w:val="20"/>
          <w:szCs w:val="20"/>
        </w:rPr>
      </w:pPr>
      <w:r>
        <w:rPr>
          <w:rFonts w:ascii="宋体" w:hAnsi="宋体" w:eastAsia="宋体" w:cs="宋体"/>
          <w:spacing w:val="6"/>
          <w:sz w:val="20"/>
          <w:szCs w:val="20"/>
        </w:rPr>
        <w:t>纸等带覆膜的纸张)。</w:t>
      </w:r>
    </w:p>
    <w:p>
      <w:pPr>
        <w:spacing w:before="163" w:line="347" w:lineRule="auto"/>
        <w:ind w:left="323" w:right="14" w:hanging="310"/>
        <w:rPr>
          <w:rFonts w:ascii="宋体" w:hAnsi="宋体" w:eastAsia="宋体" w:cs="宋体"/>
          <w:sz w:val="20"/>
          <w:szCs w:val="20"/>
        </w:rPr>
      </w:pPr>
      <w:r>
        <w:rPr>
          <w:rFonts w:ascii="宋体" w:hAnsi="宋体" w:eastAsia="宋体" w:cs="宋体"/>
          <w:spacing w:val="18"/>
          <w:sz w:val="20"/>
          <w:szCs w:val="20"/>
        </w:rPr>
        <w:t>5、本</w:t>
      </w:r>
      <w:r>
        <w:rPr>
          <w:rFonts w:ascii="宋体" w:hAnsi="宋体" w:eastAsia="宋体" w:cs="宋体"/>
          <w:spacing w:val="17"/>
          <w:sz w:val="20"/>
          <w:szCs w:val="20"/>
        </w:rPr>
        <w:t>合</w:t>
      </w:r>
      <w:r>
        <w:rPr>
          <w:rFonts w:ascii="宋体" w:hAnsi="宋体" w:eastAsia="宋体" w:cs="宋体"/>
          <w:spacing w:val="9"/>
          <w:sz w:val="20"/>
          <w:szCs w:val="20"/>
        </w:rPr>
        <w:t>同内所有支持与服务均由乙方派出的合格技术人员以上门服务的形式进行，乙方将根据合同提</w:t>
      </w:r>
      <w:r>
        <w:rPr>
          <w:rFonts w:ascii="宋体" w:hAnsi="宋体" w:eastAsia="宋体" w:cs="宋体"/>
          <w:sz w:val="20"/>
          <w:szCs w:val="20"/>
        </w:rPr>
        <w:t xml:space="preserve"> </w:t>
      </w:r>
      <w:r>
        <w:rPr>
          <w:rFonts w:ascii="宋体" w:hAnsi="宋体" w:eastAsia="宋体" w:cs="宋体"/>
          <w:spacing w:val="4"/>
          <w:sz w:val="20"/>
          <w:szCs w:val="20"/>
        </w:rPr>
        <w:t>供有效及快捷的服务，所有服务</w:t>
      </w:r>
      <w:r>
        <w:rPr>
          <w:rFonts w:ascii="宋体" w:hAnsi="宋体" w:eastAsia="宋体" w:cs="宋体"/>
          <w:spacing w:val="2"/>
          <w:sz w:val="20"/>
          <w:szCs w:val="20"/>
        </w:rPr>
        <w:t>一般情况下将在正常办公时间提供，即周一至周五 8:30— 17:00 (法</w:t>
      </w:r>
      <w:r>
        <w:rPr>
          <w:rFonts w:ascii="宋体" w:hAnsi="宋体" w:eastAsia="宋体" w:cs="宋体"/>
          <w:sz w:val="20"/>
          <w:szCs w:val="20"/>
        </w:rPr>
        <w:t xml:space="preserve"> </w:t>
      </w:r>
      <w:r>
        <w:rPr>
          <w:rFonts w:ascii="宋体" w:hAnsi="宋体" w:eastAsia="宋体" w:cs="宋体"/>
          <w:spacing w:val="4"/>
          <w:sz w:val="20"/>
          <w:szCs w:val="20"/>
        </w:rPr>
        <w:t>定节假日除外) 。具体措</w:t>
      </w:r>
      <w:r>
        <w:rPr>
          <w:rFonts w:ascii="宋体" w:hAnsi="宋体" w:eastAsia="宋体" w:cs="宋体"/>
          <w:spacing w:val="2"/>
          <w:sz w:val="20"/>
          <w:szCs w:val="20"/>
        </w:rPr>
        <w:t>施如下：在周一至周五 8:30— 17:00 (法定节假日除外) ，当甲方设备发生</w:t>
      </w:r>
      <w:r>
        <w:rPr>
          <w:rFonts w:ascii="宋体" w:hAnsi="宋体" w:eastAsia="宋体" w:cs="宋体"/>
          <w:sz w:val="20"/>
          <w:szCs w:val="20"/>
        </w:rPr>
        <w:t xml:space="preserve"> </w:t>
      </w:r>
      <w:r>
        <w:rPr>
          <w:rFonts w:ascii="宋体" w:hAnsi="宋体" w:eastAsia="宋体" w:cs="宋体"/>
          <w:spacing w:val="6"/>
          <w:sz w:val="20"/>
          <w:szCs w:val="20"/>
        </w:rPr>
        <w:t>故</w:t>
      </w:r>
      <w:r>
        <w:rPr>
          <w:rFonts w:ascii="宋体" w:hAnsi="宋体" w:eastAsia="宋体" w:cs="宋体"/>
          <w:spacing w:val="4"/>
          <w:sz w:val="20"/>
          <w:szCs w:val="20"/>
        </w:rPr>
        <w:t>障或需要乙方提供合同内相关服务时，乙方应在接到服务要求后在 4 个工作小时内到达故障现场，</w:t>
      </w:r>
      <w:r>
        <w:rPr>
          <w:rFonts w:ascii="宋体" w:hAnsi="宋体" w:eastAsia="宋体" w:cs="宋体"/>
          <w:sz w:val="20"/>
          <w:szCs w:val="20"/>
        </w:rPr>
        <w:t xml:space="preserve"> </w:t>
      </w:r>
      <w:r>
        <w:rPr>
          <w:rFonts w:ascii="宋体" w:hAnsi="宋体" w:eastAsia="宋体" w:cs="宋体"/>
          <w:spacing w:val="17"/>
          <w:sz w:val="20"/>
          <w:szCs w:val="20"/>
        </w:rPr>
        <w:t>如</w:t>
      </w:r>
      <w:r>
        <w:rPr>
          <w:rFonts w:ascii="宋体" w:hAnsi="宋体" w:eastAsia="宋体" w:cs="宋体"/>
          <w:spacing w:val="9"/>
          <w:sz w:val="20"/>
          <w:szCs w:val="20"/>
        </w:rPr>
        <w:t>有特殊情况，须事先致电甲方获得同意后，方可进行相应延迟。</w:t>
      </w:r>
    </w:p>
    <w:p>
      <w:pPr>
        <w:spacing w:before="161" w:line="269" w:lineRule="exact"/>
        <w:ind w:left="10"/>
        <w:rPr>
          <w:rFonts w:ascii="宋体" w:hAnsi="宋体" w:eastAsia="宋体" w:cs="宋体"/>
          <w:sz w:val="20"/>
          <w:szCs w:val="20"/>
        </w:rPr>
      </w:pPr>
      <w:r>
        <w:rPr>
          <w:rFonts w:ascii="宋体" w:hAnsi="宋体" w:eastAsia="宋体" w:cs="宋体"/>
          <w:spacing w:val="12"/>
          <w:position w:val="1"/>
          <w:sz w:val="20"/>
          <w:szCs w:val="20"/>
        </w:rPr>
        <w:t>6</w:t>
      </w:r>
      <w:r>
        <w:rPr>
          <w:rFonts w:ascii="宋体" w:hAnsi="宋体" w:eastAsia="宋体" w:cs="宋体"/>
          <w:spacing w:val="9"/>
          <w:position w:val="1"/>
          <w:sz w:val="20"/>
          <w:szCs w:val="20"/>
        </w:rPr>
        <w:t>、备用设备使用过程中之计数值合并在当月的印量费用中一并计算。</w:t>
      </w:r>
    </w:p>
    <w:p>
      <w:pPr>
        <w:spacing w:before="139" w:line="228" w:lineRule="auto"/>
        <w:ind w:left="8"/>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第</w:t>
      </w:r>
      <w:r>
        <w:rPr>
          <w:rFonts w:ascii="宋体" w:hAnsi="宋体" w:eastAsia="宋体" w:cs="宋体"/>
          <w:spacing w:val="1"/>
          <w:sz w:val="20"/>
          <w:szCs w:val="20"/>
        </w:rPr>
        <w:t xml:space="preserve"> </w:t>
      </w:r>
      <w:r>
        <w:rPr>
          <w:rFonts w:ascii="宋体" w:hAnsi="宋体" w:eastAsia="宋体" w:cs="宋体"/>
          <w:sz w:val="20"/>
          <w:szCs w:val="20"/>
          <w14:textOutline w14:w="3797" w14:cap="sq" w14:cmpd="sng" w14:algn="ctr">
            <w14:solidFill>
              <w14:srgbClr w14:val="000000"/>
            </w14:solidFill>
            <w14:prstDash w14:val="solid"/>
            <w14:bevel/>
          </w14:textOutline>
        </w:rPr>
        <w:t>2</w:t>
      </w:r>
      <w:r>
        <w:rPr>
          <w:rFonts w:ascii="宋体" w:hAnsi="宋体" w:eastAsia="宋体" w:cs="宋体"/>
          <w:sz w:val="20"/>
          <w:szCs w:val="20"/>
        </w:rPr>
        <w:t xml:space="preserve"> </w:t>
      </w:r>
      <w:r>
        <w:rPr>
          <w:rFonts w:ascii="宋体" w:hAnsi="宋体" w:eastAsia="宋体" w:cs="宋体"/>
          <w:sz w:val="20"/>
          <w:szCs w:val="20"/>
          <w14:textOutline w14:w="3797" w14:cap="sq" w14:cmpd="sng" w14:algn="ctr">
            <w14:solidFill>
              <w14:srgbClr w14:val="000000"/>
            </w14:solidFill>
            <w14:prstDash w14:val="solid"/>
            <w14:bevel/>
          </w14:textOutline>
        </w:rPr>
        <w:t>条</w:t>
      </w:r>
      <w:r>
        <w:rPr>
          <w:rFonts w:ascii="宋体" w:hAnsi="宋体" w:eastAsia="宋体" w:cs="宋体"/>
          <w:sz w:val="20"/>
          <w:szCs w:val="20"/>
        </w:rPr>
        <w:t xml:space="preserve"> </w:t>
      </w:r>
      <w:r>
        <w:rPr>
          <w:rFonts w:ascii="宋体" w:hAnsi="宋体" w:eastAsia="宋体" w:cs="宋体"/>
          <w:sz w:val="20"/>
          <w:szCs w:val="20"/>
          <w14:textOutline w14:w="3797" w14:cap="sq" w14:cmpd="sng" w14:algn="ctr">
            <w14:solidFill>
              <w14:srgbClr w14:val="000000"/>
            </w14:solidFill>
            <w14:prstDash w14:val="solid"/>
            <w14:bevel/>
          </w14:textOutline>
        </w:rPr>
        <w:t>合同设备的移动</w:t>
      </w:r>
    </w:p>
    <w:p>
      <w:pPr>
        <w:spacing w:before="160" w:line="378" w:lineRule="auto"/>
        <w:ind w:left="11" w:right="70" w:firstLine="444"/>
        <w:rPr>
          <w:rFonts w:ascii="宋体" w:hAnsi="宋体" w:eastAsia="宋体" w:cs="宋体"/>
          <w:sz w:val="20"/>
          <w:szCs w:val="20"/>
        </w:rPr>
      </w:pPr>
      <w:r>
        <w:rPr>
          <w:rFonts w:ascii="宋体" w:hAnsi="宋体" w:eastAsia="宋体" w:cs="宋体"/>
          <w:spacing w:val="7"/>
          <w:sz w:val="20"/>
          <w:szCs w:val="20"/>
        </w:rPr>
        <w:t>甲方有需要移动合同设备时，必须事先通知乙方。根据甲方的请求乙方迅速将甲方产品移动至甲</w:t>
      </w:r>
      <w:r>
        <w:rPr>
          <w:rFonts w:ascii="宋体" w:hAnsi="宋体" w:eastAsia="宋体" w:cs="宋体"/>
          <w:spacing w:val="3"/>
          <w:sz w:val="20"/>
          <w:szCs w:val="20"/>
        </w:rPr>
        <w:t>方</w:t>
      </w:r>
      <w:r>
        <w:rPr>
          <w:rFonts w:ascii="宋体" w:hAnsi="宋体" w:eastAsia="宋体" w:cs="宋体"/>
          <w:sz w:val="20"/>
          <w:szCs w:val="20"/>
        </w:rPr>
        <w:t xml:space="preserve"> </w:t>
      </w:r>
      <w:r>
        <w:rPr>
          <w:rFonts w:ascii="宋体" w:hAnsi="宋体" w:eastAsia="宋体" w:cs="宋体"/>
          <w:spacing w:val="16"/>
          <w:sz w:val="20"/>
          <w:szCs w:val="20"/>
        </w:rPr>
        <w:t>指</w:t>
      </w:r>
      <w:r>
        <w:rPr>
          <w:rFonts w:ascii="宋体" w:hAnsi="宋体" w:eastAsia="宋体" w:cs="宋体"/>
          <w:spacing w:val="14"/>
          <w:sz w:val="20"/>
          <w:szCs w:val="20"/>
        </w:rPr>
        <w:t>定</w:t>
      </w:r>
      <w:r>
        <w:rPr>
          <w:rFonts w:ascii="宋体" w:hAnsi="宋体" w:eastAsia="宋体" w:cs="宋体"/>
          <w:spacing w:val="8"/>
          <w:sz w:val="20"/>
          <w:szCs w:val="20"/>
        </w:rPr>
        <w:t>场所的同时，提供必要的调整服务。</w:t>
      </w:r>
    </w:p>
    <w:p>
      <w:pPr>
        <w:spacing w:before="1" w:line="228" w:lineRule="auto"/>
        <w:ind w:left="8"/>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第</w:t>
      </w:r>
      <w:r>
        <w:rPr>
          <w:rFonts w:ascii="宋体" w:hAnsi="宋体" w:eastAsia="宋体" w:cs="宋体"/>
          <w:spacing w:val="4"/>
          <w:sz w:val="20"/>
          <w:szCs w:val="20"/>
        </w:rPr>
        <w:t xml:space="preserve"> </w:t>
      </w:r>
      <w:r>
        <w:rPr>
          <w:rFonts w:ascii="宋体" w:hAnsi="宋体" w:eastAsia="宋体" w:cs="宋体"/>
          <w:spacing w:val="4"/>
          <w:sz w:val="20"/>
          <w:szCs w:val="20"/>
          <w14:textOutline w14:w="3797" w14:cap="sq" w14:cmpd="sng" w14:algn="ctr">
            <w14:solidFill>
              <w14:srgbClr w14:val="000000"/>
            </w14:solidFill>
            <w14:prstDash w14:val="solid"/>
            <w14:bevel/>
          </w14:textOutline>
        </w:rPr>
        <w:t>3</w:t>
      </w:r>
      <w:r>
        <w:rPr>
          <w:rFonts w:ascii="宋体" w:hAnsi="宋体" w:eastAsia="宋体" w:cs="宋体"/>
          <w:spacing w:val="4"/>
          <w:sz w:val="20"/>
          <w:szCs w:val="20"/>
        </w:rPr>
        <w:t xml:space="preserve"> </w:t>
      </w:r>
      <w:r>
        <w:rPr>
          <w:rFonts w:ascii="宋体" w:hAnsi="宋体" w:eastAsia="宋体" w:cs="宋体"/>
          <w:spacing w:val="4"/>
          <w:sz w:val="20"/>
          <w:szCs w:val="20"/>
          <w14:textOutline w14:w="3797" w14:cap="sq" w14:cmpd="sng" w14:algn="ctr">
            <w14:solidFill>
              <w14:srgbClr w14:val="000000"/>
            </w14:solidFill>
            <w14:prstDash w14:val="solid"/>
            <w14:bevel/>
          </w14:textOutline>
        </w:rPr>
        <w:t>条</w:t>
      </w:r>
      <w:r>
        <w:rPr>
          <w:rFonts w:ascii="宋体" w:hAnsi="宋体" w:eastAsia="宋体" w:cs="宋体"/>
          <w:spacing w:val="2"/>
          <w:sz w:val="20"/>
          <w:szCs w:val="20"/>
        </w:rPr>
        <w:t xml:space="preserve"> </w:t>
      </w:r>
      <w:r>
        <w:rPr>
          <w:rFonts w:ascii="宋体" w:hAnsi="宋体" w:eastAsia="宋体" w:cs="宋体"/>
          <w:spacing w:val="2"/>
          <w:sz w:val="20"/>
          <w:szCs w:val="20"/>
          <w14:textOutline w14:w="3797" w14:cap="sq" w14:cmpd="sng" w14:algn="ctr">
            <w14:solidFill>
              <w14:srgbClr w14:val="000000"/>
            </w14:solidFill>
            <w14:prstDash w14:val="solid"/>
            <w14:bevel/>
          </w14:textOutline>
        </w:rPr>
        <w:t>合同设备印量数据的确认</w:t>
      </w:r>
    </w:p>
    <w:p>
      <w:pPr>
        <w:spacing w:before="160" w:line="378" w:lineRule="auto"/>
        <w:ind w:left="13" w:right="70" w:firstLine="414"/>
        <w:rPr>
          <w:rFonts w:ascii="宋体" w:hAnsi="宋体" w:eastAsia="宋体" w:cs="宋体"/>
          <w:sz w:val="20"/>
          <w:szCs w:val="20"/>
        </w:rPr>
      </w:pPr>
      <w:r>
        <w:rPr>
          <w:rFonts w:ascii="宋体" w:hAnsi="宋体" w:eastAsia="宋体" w:cs="宋体"/>
          <w:spacing w:val="14"/>
          <w:sz w:val="20"/>
          <w:szCs w:val="20"/>
        </w:rPr>
        <w:t>对于乙</w:t>
      </w:r>
      <w:r>
        <w:rPr>
          <w:rFonts w:ascii="宋体" w:hAnsi="宋体" w:eastAsia="宋体" w:cs="宋体"/>
          <w:spacing w:val="10"/>
          <w:sz w:val="20"/>
          <w:szCs w:val="20"/>
        </w:rPr>
        <w:t>方</w:t>
      </w:r>
      <w:r>
        <w:rPr>
          <w:rFonts w:ascii="宋体" w:hAnsi="宋体" w:eastAsia="宋体" w:cs="宋体"/>
          <w:spacing w:val="7"/>
          <w:sz w:val="20"/>
          <w:szCs w:val="20"/>
        </w:rPr>
        <w:t>每次提供的服务业务，甲方确认内容并在作业报告上签字确认，协助乙方回收服务业务报</w:t>
      </w:r>
      <w:r>
        <w:rPr>
          <w:rFonts w:ascii="宋体" w:hAnsi="宋体" w:eastAsia="宋体" w:cs="宋体"/>
          <w:sz w:val="20"/>
          <w:szCs w:val="20"/>
        </w:rPr>
        <w:t xml:space="preserve"> </w:t>
      </w:r>
      <w:r>
        <w:rPr>
          <w:rFonts w:ascii="宋体" w:hAnsi="宋体" w:eastAsia="宋体" w:cs="宋体"/>
          <w:spacing w:val="11"/>
          <w:sz w:val="20"/>
          <w:szCs w:val="20"/>
        </w:rPr>
        <w:t>告</w:t>
      </w:r>
      <w:r>
        <w:rPr>
          <w:rFonts w:ascii="宋体" w:hAnsi="宋体" w:eastAsia="宋体" w:cs="宋体"/>
          <w:spacing w:val="9"/>
          <w:sz w:val="20"/>
          <w:szCs w:val="20"/>
        </w:rPr>
        <w:t xml:space="preserve"> (主要指乙方处的服务工作单及抄表计数用之相关表格)，作为合同双方服务费用结算之依据。</w:t>
      </w:r>
    </w:p>
    <w:p>
      <w:pPr>
        <w:spacing w:line="228" w:lineRule="auto"/>
        <w:ind w:left="8"/>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第</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条</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合同条</w:t>
      </w:r>
      <w:r>
        <w:rPr>
          <w:rFonts w:ascii="宋体" w:hAnsi="宋体" w:eastAsia="宋体" w:cs="宋体"/>
          <w:spacing w:val="-2"/>
          <w:sz w:val="20"/>
          <w:szCs w:val="20"/>
          <w14:textOutline w14:w="3797" w14:cap="sq" w14:cmpd="sng" w14:algn="ctr">
            <w14:solidFill>
              <w14:srgbClr w14:val="000000"/>
            </w14:solidFill>
            <w14:prstDash w14:val="solid"/>
            <w14:bevel/>
          </w14:textOutline>
        </w:rPr>
        <w:t>件</w:t>
      </w:r>
    </w:p>
    <w:p>
      <w:pPr>
        <w:spacing w:before="160" w:line="303" w:lineRule="auto"/>
        <w:ind w:left="346" w:right="71" w:hanging="322"/>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 甲方使用合同产品时，必须确保使用说明书记载的稳定的电源的供给。保证电源有正常功能，性能</w:t>
      </w:r>
      <w:r>
        <w:rPr>
          <w:rFonts w:ascii="宋体" w:hAnsi="宋体" w:eastAsia="宋体" w:cs="宋体"/>
          <w:sz w:val="20"/>
          <w:szCs w:val="20"/>
        </w:rPr>
        <w:t xml:space="preserve"> </w:t>
      </w:r>
      <w:r>
        <w:rPr>
          <w:rFonts w:ascii="宋体" w:hAnsi="宋体" w:eastAsia="宋体" w:cs="宋体"/>
          <w:spacing w:val="6"/>
          <w:sz w:val="20"/>
          <w:szCs w:val="20"/>
        </w:rPr>
        <w:t>以</w:t>
      </w:r>
      <w:r>
        <w:rPr>
          <w:rFonts w:ascii="宋体" w:hAnsi="宋体" w:eastAsia="宋体" w:cs="宋体"/>
          <w:spacing w:val="4"/>
          <w:sz w:val="20"/>
          <w:szCs w:val="20"/>
        </w:rPr>
        <w:t>及</w:t>
      </w:r>
      <w:r>
        <w:rPr>
          <w:rFonts w:ascii="宋体" w:hAnsi="宋体" w:eastAsia="宋体" w:cs="宋体"/>
          <w:spacing w:val="3"/>
          <w:sz w:val="20"/>
          <w:szCs w:val="20"/>
        </w:rPr>
        <w:t>接地装置。</w:t>
      </w:r>
    </w:p>
    <w:p>
      <w:pPr>
        <w:spacing w:before="161" w:line="228" w:lineRule="auto"/>
        <w:ind w:left="11"/>
        <w:rPr>
          <w:rFonts w:ascii="宋体" w:hAnsi="宋体" w:eastAsia="宋体" w:cs="宋体"/>
          <w:sz w:val="20"/>
          <w:szCs w:val="20"/>
        </w:rPr>
      </w:pPr>
      <w:r>
        <w:rPr>
          <w:rFonts w:ascii="宋体" w:hAnsi="宋体" w:eastAsia="宋体" w:cs="宋体"/>
          <w:spacing w:val="12"/>
          <w:sz w:val="20"/>
          <w:szCs w:val="20"/>
        </w:rPr>
        <w:t>2、 甲方</w:t>
      </w:r>
      <w:r>
        <w:rPr>
          <w:rFonts w:ascii="宋体" w:hAnsi="宋体" w:eastAsia="宋体" w:cs="宋体"/>
          <w:spacing w:val="8"/>
          <w:sz w:val="20"/>
          <w:szCs w:val="20"/>
        </w:rPr>
        <w:t>使</w:t>
      </w:r>
      <w:r>
        <w:rPr>
          <w:rFonts w:ascii="宋体" w:hAnsi="宋体" w:eastAsia="宋体" w:cs="宋体"/>
          <w:spacing w:val="6"/>
          <w:sz w:val="20"/>
          <w:szCs w:val="20"/>
        </w:rPr>
        <w:t>用合同产品，必须遵守产品附有的使用说明书记载的使用方法、要领以及注意事项。</w:t>
      </w:r>
    </w:p>
    <w:p>
      <w:pPr>
        <w:spacing w:before="161" w:line="228" w:lineRule="auto"/>
        <w:ind w:left="8"/>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第</w:t>
      </w:r>
      <w:r>
        <w:rPr>
          <w:rFonts w:ascii="宋体" w:hAnsi="宋体" w:eastAsia="宋体" w:cs="宋体"/>
          <w:spacing w:val="6"/>
          <w:sz w:val="20"/>
          <w:szCs w:val="20"/>
        </w:rPr>
        <w:t xml:space="preserve"> </w:t>
      </w:r>
      <w:r>
        <w:rPr>
          <w:rFonts w:ascii="宋体" w:hAnsi="宋体" w:eastAsia="宋体" w:cs="宋体"/>
          <w:spacing w:val="6"/>
          <w:sz w:val="20"/>
          <w:szCs w:val="20"/>
          <w14:textOutline w14:w="3797" w14:cap="sq" w14:cmpd="sng" w14:algn="ctr">
            <w14:solidFill>
              <w14:srgbClr w14:val="000000"/>
            </w14:solidFill>
            <w14:prstDash w14:val="solid"/>
            <w14:bevel/>
          </w14:textOutline>
        </w:rPr>
        <w:t>5</w:t>
      </w:r>
      <w:r>
        <w:rPr>
          <w:rFonts w:ascii="宋体" w:hAnsi="宋体" w:eastAsia="宋体" w:cs="宋体"/>
          <w:spacing w:val="4"/>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条</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设备输出印品质量的界定标准</w:t>
      </w:r>
    </w:p>
    <w:p>
      <w:pPr>
        <w:spacing w:before="161" w:line="377" w:lineRule="auto"/>
        <w:ind w:left="8" w:right="70" w:firstLine="421"/>
        <w:rPr>
          <w:rFonts w:ascii="宋体" w:hAnsi="宋体" w:eastAsia="宋体" w:cs="宋体"/>
          <w:sz w:val="20"/>
          <w:szCs w:val="20"/>
        </w:rPr>
      </w:pPr>
      <w:r>
        <w:rPr>
          <w:rFonts w:ascii="宋体" w:hAnsi="宋体" w:eastAsia="宋体" w:cs="宋体"/>
          <w:spacing w:val="14"/>
          <w:sz w:val="20"/>
          <w:szCs w:val="20"/>
        </w:rPr>
        <w:t>合约期</w:t>
      </w:r>
      <w:r>
        <w:rPr>
          <w:rFonts w:ascii="宋体" w:hAnsi="宋体" w:eastAsia="宋体" w:cs="宋体"/>
          <w:spacing w:val="8"/>
          <w:sz w:val="20"/>
          <w:szCs w:val="20"/>
        </w:rPr>
        <w:t>内</w:t>
      </w:r>
      <w:r>
        <w:rPr>
          <w:rFonts w:ascii="宋体" w:hAnsi="宋体" w:eastAsia="宋体" w:cs="宋体"/>
          <w:spacing w:val="7"/>
          <w:sz w:val="20"/>
          <w:szCs w:val="20"/>
        </w:rPr>
        <w:t>，为了保证甲方使用合约设备过程中的印品质量，双方按如下标准来进行确认，若使用过</w:t>
      </w:r>
      <w:r>
        <w:rPr>
          <w:rFonts w:ascii="宋体" w:hAnsi="宋体" w:eastAsia="宋体" w:cs="宋体"/>
          <w:sz w:val="20"/>
          <w:szCs w:val="20"/>
        </w:rPr>
        <w:t xml:space="preserve"> </w:t>
      </w:r>
      <w:r>
        <w:rPr>
          <w:rFonts w:ascii="宋体" w:hAnsi="宋体" w:eastAsia="宋体" w:cs="宋体"/>
          <w:spacing w:val="14"/>
          <w:sz w:val="20"/>
          <w:szCs w:val="20"/>
        </w:rPr>
        <w:t>程中出现</w:t>
      </w:r>
      <w:r>
        <w:rPr>
          <w:rFonts w:ascii="宋体" w:hAnsi="宋体" w:eastAsia="宋体" w:cs="宋体"/>
          <w:spacing w:val="9"/>
          <w:sz w:val="20"/>
          <w:szCs w:val="20"/>
        </w:rPr>
        <w:t>以</w:t>
      </w:r>
      <w:r>
        <w:rPr>
          <w:rFonts w:ascii="宋体" w:hAnsi="宋体" w:eastAsia="宋体" w:cs="宋体"/>
          <w:spacing w:val="7"/>
          <w:sz w:val="20"/>
          <w:szCs w:val="20"/>
        </w:rPr>
        <w:t>下标准范围内的印品效果，乙方需按相关条款免费维修或更换部件，帮甲方在第一时间处理</w:t>
      </w:r>
      <w:r>
        <w:rPr>
          <w:rFonts w:ascii="宋体" w:hAnsi="宋体" w:eastAsia="宋体" w:cs="宋体"/>
          <w:sz w:val="20"/>
          <w:szCs w:val="20"/>
        </w:rPr>
        <w:t xml:space="preserve"> </w:t>
      </w:r>
      <w:r>
        <w:rPr>
          <w:rFonts w:ascii="宋体" w:hAnsi="宋体" w:eastAsia="宋体" w:cs="宋体"/>
          <w:spacing w:val="4"/>
          <w:sz w:val="20"/>
          <w:szCs w:val="20"/>
        </w:rPr>
        <w:t>解</w:t>
      </w:r>
      <w:r>
        <w:rPr>
          <w:rFonts w:ascii="宋体" w:hAnsi="宋体" w:eastAsia="宋体" w:cs="宋体"/>
          <w:spacing w:val="3"/>
          <w:sz w:val="20"/>
          <w:szCs w:val="20"/>
        </w:rPr>
        <w:t>决：</w:t>
      </w:r>
    </w:p>
    <w:p>
      <w:pPr>
        <w:spacing w:before="2" w:line="303" w:lineRule="auto"/>
        <w:ind w:left="322" w:hanging="298"/>
        <w:rPr>
          <w:rFonts w:ascii="宋体" w:hAnsi="宋体" w:eastAsia="宋体" w:cs="宋体"/>
          <w:sz w:val="20"/>
          <w:szCs w:val="20"/>
        </w:rPr>
      </w:pPr>
      <w:r>
        <w:rPr>
          <w:rFonts w:ascii="宋体" w:hAnsi="宋体" w:eastAsia="宋体" w:cs="宋体"/>
          <w:spacing w:val="12"/>
          <w:sz w:val="20"/>
          <w:szCs w:val="20"/>
        </w:rPr>
        <w:t>1、输出</w:t>
      </w:r>
      <w:r>
        <w:rPr>
          <w:rFonts w:ascii="宋体" w:hAnsi="宋体" w:eastAsia="宋体" w:cs="宋体"/>
          <w:spacing w:val="6"/>
          <w:sz w:val="20"/>
          <w:szCs w:val="20"/>
        </w:rPr>
        <w:t>的文字和图像效果与原稿对比，有明显黑线、黑点、黑块、底灰、白条、白块、缺字、缺笔划、</w:t>
      </w:r>
      <w:r>
        <w:rPr>
          <w:rFonts w:ascii="宋体" w:hAnsi="宋体" w:eastAsia="宋体" w:cs="宋体"/>
          <w:sz w:val="20"/>
          <w:szCs w:val="20"/>
        </w:rPr>
        <w:t xml:space="preserve"> </w:t>
      </w:r>
      <w:r>
        <w:rPr>
          <w:rFonts w:ascii="宋体" w:hAnsi="宋体" w:eastAsia="宋体" w:cs="宋体"/>
          <w:spacing w:val="10"/>
          <w:sz w:val="20"/>
          <w:szCs w:val="20"/>
        </w:rPr>
        <w:t>模</w:t>
      </w:r>
      <w:r>
        <w:rPr>
          <w:rFonts w:ascii="宋体" w:hAnsi="宋体" w:eastAsia="宋体" w:cs="宋体"/>
          <w:spacing w:val="8"/>
          <w:sz w:val="20"/>
          <w:szCs w:val="20"/>
        </w:rPr>
        <w:t>糊或彩色偏色的情况；</w:t>
      </w:r>
    </w:p>
    <w:p>
      <w:pPr>
        <w:spacing w:before="160" w:line="271" w:lineRule="exact"/>
        <w:ind w:left="11"/>
        <w:rPr>
          <w:rFonts w:ascii="宋体" w:hAnsi="宋体" w:eastAsia="宋体" w:cs="宋体"/>
          <w:sz w:val="20"/>
          <w:szCs w:val="20"/>
        </w:rPr>
        <w:sectPr>
          <w:headerReference r:id="rId11" w:type="default"/>
          <w:footerReference r:id="rId12" w:type="default"/>
          <w:pgSz w:w="11850" w:h="16781"/>
          <w:pgMar w:top="1223" w:right="1148" w:bottom="668" w:left="1275" w:header="590" w:footer="431" w:gutter="0"/>
          <w:cols w:space="720" w:num="1"/>
        </w:sectPr>
      </w:pPr>
      <w:r>
        <w:rPr>
          <w:rFonts w:ascii="宋体" w:hAnsi="宋体" w:eastAsia="宋体" w:cs="宋体"/>
          <w:spacing w:val="13"/>
          <w:position w:val="1"/>
          <w:sz w:val="20"/>
          <w:szCs w:val="20"/>
        </w:rPr>
        <w:t>2</w:t>
      </w:r>
      <w:r>
        <w:rPr>
          <w:rFonts w:ascii="宋体" w:hAnsi="宋体" w:eastAsia="宋体" w:cs="宋体"/>
          <w:spacing w:val="9"/>
          <w:position w:val="1"/>
          <w:sz w:val="20"/>
          <w:szCs w:val="20"/>
        </w:rPr>
        <w:t>、输出的文字和图像效果与原稿对比，有明显的拉长、缩短或变形的情</w:t>
      </w:r>
    </w:p>
    <w:p>
      <w:pPr>
        <w:spacing w:line="360" w:lineRule="auto"/>
        <w:rPr>
          <w:spacing w:val="4"/>
        </w:rPr>
      </w:pPr>
      <w:bookmarkStart w:id="3" w:name="_GoBack"/>
    </w:p>
    <w:bookmarkEnd w:id="3"/>
    <w:sectPr>
      <w:headerReference r:id="rId13" w:type="default"/>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 w:line="228" w:lineRule="exact"/>
      <w:ind w:left="4573"/>
      <w:rPr>
        <w:rFonts w:ascii="Calibri" w:hAnsi="Calibri" w:eastAsia="Calibri" w:cs="Calibri"/>
        <w:sz w:val="17"/>
        <w:szCs w:val="17"/>
      </w:rPr>
    </w:pPr>
    <w:r>
      <w:rPr>
        <w:rFonts w:ascii="Arial" w:hAnsi="Arial" w:eastAsia="Arial" w:cs="Arial"/>
        <w:snapToGrid w:val="0"/>
        <w:szCs w:val="21"/>
      </w:rPr>
      <w:pict>
        <v:shape id="_x0000_s2051" o:spid="_x0000_s2051" style="position:absolute;left:0pt;margin-left:0.2pt;margin-top:0pt;height:0.5pt;width:467.8pt;z-index:-251657216;mso-width-relative:page;mso-height-relative:page;" fillcolor="#000000" filled="t" stroked="f" coordsize="9355,10" path="m0,0l9355,0,9355,9,0,9,0,0xe">
          <v:path/>
          <v:fill on="t" focussize="0,0"/>
          <v:stroke on="f"/>
          <v:imagedata o:title=""/>
          <o:lock v:ext="edit"/>
        </v:shape>
      </w:pict>
    </w:r>
    <w:r>
      <w:rPr>
        <w:rFonts w:ascii="Calibri" w:hAnsi="Calibri" w:eastAsia="Calibri" w:cs="Calibri"/>
        <w:b/>
        <w:bCs/>
        <w:spacing w:val="1"/>
        <w:position w:val="2"/>
        <w:sz w:val="17"/>
        <w:szCs w:val="17"/>
      </w:rPr>
      <w:t>1</w:t>
    </w:r>
    <w:r>
      <w:rPr>
        <w:rFonts w:ascii="Calibri" w:hAnsi="Calibri" w:eastAsia="Calibri" w:cs="Calibri"/>
        <w:spacing w:val="1"/>
        <w:position w:val="2"/>
        <w:sz w:val="17"/>
        <w:szCs w:val="17"/>
      </w:rPr>
      <w:t xml:space="preserve"> / </w:t>
    </w:r>
    <w:r>
      <w:rPr>
        <w:rFonts w:ascii="Calibri" w:hAnsi="Calibri" w:eastAsia="Calibri" w:cs="Calibri"/>
        <w:b/>
        <w:bCs/>
        <w:spacing w:val="1"/>
        <w:position w:val="2"/>
        <w:sz w:val="17"/>
        <w:szCs w:val="17"/>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 w:line="228" w:lineRule="exact"/>
      <w:ind w:left="4568"/>
      <w:rPr>
        <w:rFonts w:ascii="Calibri" w:hAnsi="Calibri" w:eastAsia="Calibri" w:cs="Calibri"/>
        <w:sz w:val="17"/>
        <w:szCs w:val="17"/>
      </w:rPr>
    </w:pPr>
    <w:r>
      <w:rPr>
        <w:rFonts w:ascii="Arial" w:hAnsi="Arial" w:eastAsia="Arial" w:cs="Arial"/>
        <w:snapToGrid w:val="0"/>
        <w:szCs w:val="21"/>
      </w:rPr>
      <mc:AlternateContent>
        <mc:Choice Requires="wps">
          <w:drawing>
            <wp:anchor distT="0" distB="0" distL="114300" distR="114300" simplePos="0" relativeHeight="251661312" behindDoc="1" locked="0" layoutInCell="1" allowOverlap="1">
              <wp:simplePos x="0" y="0"/>
              <wp:positionH relativeFrom="column">
                <wp:posOffset>2540</wp:posOffset>
              </wp:positionH>
              <wp:positionV relativeFrom="paragraph">
                <wp:posOffset>0</wp:posOffset>
              </wp:positionV>
              <wp:extent cx="5941060" cy="6350"/>
              <wp:effectExtent l="2540" t="0" r="0" b="3175"/>
              <wp:wrapNone/>
              <wp:docPr id="18" name="任意多边形 18"/>
              <wp:cNvGraphicFramePr/>
              <a:graphic xmlns:a="http://schemas.openxmlformats.org/drawingml/2006/main">
                <a:graphicData uri="http://schemas.microsoft.com/office/word/2010/wordprocessingShape">
                  <wps:wsp>
                    <wps:cNvSpPr>
                      <a:spLocks noChangeArrowheads="1"/>
                    </wps:cNvSpPr>
                    <wps:spPr bwMode="auto">
                      <a:xfrm>
                        <a:off x="0" y="0"/>
                        <a:ext cx="5941060" cy="6350"/>
                      </a:xfrm>
                      <a:custGeom>
                        <a:avLst/>
                        <a:gdLst>
                          <a:gd name="T0" fmla="*/ 0 w 9355"/>
                          <a:gd name="T1" fmla="*/ 0 h 10"/>
                          <a:gd name="T2" fmla="*/ 9355 w 9355"/>
                          <a:gd name="T3" fmla="*/ 0 h 10"/>
                          <a:gd name="T4" fmla="*/ 9355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5" y="0"/>
                            </a:lnTo>
                            <a:lnTo>
                              <a:pt x="935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2pt;margin-top:0pt;height:0.5pt;width:467.8pt;z-index:-251655168;mso-width-relative:page;mso-height-relative:page;" fillcolor="#000000" filled="t" stroked="f" coordsize="9355,10" o:gfxdata="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m7lBU9IAAAADAQAADwAAAAAAAAABACAAAAAiAAAAZHJzL2Rvd25yZXYueG1s&#10;UEsBAhQAFAAAAAgAh07iQN6JAtgbAwAAuwcAAA4AAAAAAAAAAQAgAAAAIQEAAGRycy9lMm9Eb2Mu&#10;eG1sUEsFBgAAAAAGAAYAWQEAAK4GAAAAAA==&#10;" path="m0,0l9355,0,9355,9,0,9,0,0xe">
              <v:path o:connectlocs="0,0;5941060,0;5941060,5715;0,5715;0,0" o:connectangles="0,0,0,0,0"/>
              <v:fill on="t" focussize="0,0"/>
              <v:stroke on="f"/>
              <v:imagedata o:title=""/>
              <o:lock v:ext="edit" aspectratio="f"/>
            </v:shape>
          </w:pict>
        </mc:Fallback>
      </mc:AlternateContent>
    </w:r>
    <w:r>
      <w:rPr>
        <w:rFonts w:ascii="Calibri" w:hAnsi="Calibri" w:eastAsia="Calibri" w:cs="Calibri"/>
        <w:b/>
        <w:bCs/>
        <w:spacing w:val="2"/>
        <w:position w:val="2"/>
        <w:sz w:val="17"/>
        <w:szCs w:val="17"/>
      </w:rPr>
      <w:t>2</w:t>
    </w:r>
    <w:r>
      <w:rPr>
        <w:rFonts w:ascii="Calibri" w:hAnsi="Calibri" w:eastAsia="Calibri" w:cs="Calibri"/>
        <w:spacing w:val="2"/>
        <w:position w:val="2"/>
        <w:sz w:val="17"/>
        <w:szCs w:val="17"/>
      </w:rPr>
      <w:t xml:space="preserve"> / </w:t>
    </w:r>
    <w:r>
      <w:rPr>
        <w:rFonts w:ascii="Calibri" w:hAnsi="Calibri" w:eastAsia="Calibri" w:cs="Calibri"/>
        <w:b/>
        <w:bCs/>
        <w:spacing w:val="2"/>
        <w:position w:val="2"/>
        <w:sz w:val="17"/>
        <w:szCs w:val="17"/>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 w:line="228" w:lineRule="exact"/>
      <w:ind w:left="4563"/>
      <w:rPr>
        <w:rFonts w:ascii="Calibri" w:hAnsi="Calibri" w:eastAsia="Calibri" w:cs="Calibri"/>
        <w:sz w:val="17"/>
        <w:szCs w:val="17"/>
      </w:rPr>
    </w:pPr>
    <w:r>
      <w:rPr>
        <w:rFonts w:ascii="Arial" w:hAnsi="Arial" w:eastAsia="Arial" w:cs="Arial"/>
        <w:snapToGrid w:val="0"/>
        <w:szCs w:val="21"/>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5941060" cy="6350"/>
              <wp:effectExtent l="0" t="0" r="2540" b="3175"/>
              <wp:wrapNone/>
              <wp:docPr id="16" name="任意多边形 16"/>
              <wp:cNvGraphicFramePr/>
              <a:graphic xmlns:a="http://schemas.openxmlformats.org/drawingml/2006/main">
                <a:graphicData uri="http://schemas.microsoft.com/office/word/2010/wordprocessingShape">
                  <wps:wsp>
                    <wps:cNvSpPr>
                      <a:spLocks noChangeArrowheads="1"/>
                    </wps:cNvSpPr>
                    <wps:spPr bwMode="auto">
                      <a:xfrm>
                        <a:off x="0" y="0"/>
                        <a:ext cx="5941060" cy="6350"/>
                      </a:xfrm>
                      <a:custGeom>
                        <a:avLst/>
                        <a:gdLst>
                          <a:gd name="T0" fmla="*/ 0 w 9355"/>
                          <a:gd name="T1" fmla="*/ 0 h 10"/>
                          <a:gd name="T2" fmla="*/ 9355 w 9355"/>
                          <a:gd name="T3" fmla="*/ 0 h 10"/>
                          <a:gd name="T4" fmla="*/ 9355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5" y="0"/>
                            </a:lnTo>
                            <a:lnTo>
                              <a:pt x="935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0.5pt;width:467.8pt;z-index:-251654144;mso-width-relative:page;mso-height-relative:page;" fillcolor="#000000" filled="t" stroked="f" coordsize="9355,10" o:gfxdata="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7we3ydMAAAADAQAADwAAAAAAAAABACAAAAAiAAAAZHJzL2Rvd25yZXYueG1s&#10;UEsBAhQAFAAAAAgAh07iQJTN3xQaAwAAuwcAAA4AAAAAAAAAAQAgAAAAIgEAAGRycy9lMm9Eb2Mu&#10;eG1sUEsFBgAAAAAGAAYAWQEAAK4GAAAAAA==&#10;" path="m0,0l9355,0,9355,9,0,9,0,0xe">
              <v:path o:connectlocs="0,0;5941060,0;5941060,5715;0,5715;0,0" o:connectangles="0,0,0,0,0"/>
              <v:fill on="t" focussize="0,0"/>
              <v:stroke on="f"/>
              <v:imagedata o:title=""/>
              <o:lock v:ext="edit" aspectratio="f"/>
            </v:shape>
          </w:pict>
        </mc:Fallback>
      </mc:AlternateContent>
    </w:r>
    <w:r>
      <w:rPr>
        <w:rFonts w:ascii="Calibri" w:hAnsi="Calibri" w:eastAsia="Calibri" w:cs="Calibri"/>
        <w:b/>
        <w:bCs/>
        <w:spacing w:val="3"/>
        <w:position w:val="2"/>
        <w:sz w:val="17"/>
        <w:szCs w:val="17"/>
      </w:rPr>
      <w:t>3</w:t>
    </w:r>
    <w:r>
      <w:rPr>
        <w:rFonts w:ascii="Calibri" w:hAnsi="Calibri" w:eastAsia="Calibri" w:cs="Calibri"/>
        <w:spacing w:val="2"/>
        <w:position w:val="2"/>
        <w:sz w:val="17"/>
        <w:szCs w:val="17"/>
      </w:rPr>
      <w:t xml:space="preserve"> / </w:t>
    </w:r>
    <w:r>
      <w:rPr>
        <w:rFonts w:ascii="Calibri" w:hAnsi="Calibri" w:eastAsia="Calibri" w:cs="Calibri"/>
        <w:b/>
        <w:bCs/>
        <w:spacing w:val="2"/>
        <w:position w:val="2"/>
        <w:sz w:val="17"/>
        <w:szCs w:val="1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 w:line="228" w:lineRule="exact"/>
      <w:ind w:left="4559"/>
      <w:rPr>
        <w:rFonts w:ascii="Calibri" w:hAnsi="Calibri" w:eastAsia="Calibri" w:cs="Calibri"/>
        <w:sz w:val="17"/>
        <w:szCs w:val="17"/>
      </w:rPr>
    </w:pPr>
    <w:r>
      <w:rPr>
        <w:rFonts w:ascii="Arial" w:hAnsi="Arial" w:eastAsia="Arial" w:cs="Arial"/>
        <w:snapToGrid w:val="0"/>
        <w:szCs w:val="21"/>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5941060" cy="6350"/>
              <wp:effectExtent l="0" t="0" r="2540" b="3175"/>
              <wp:wrapNone/>
              <wp:docPr id="14" name="任意多边形 14"/>
              <wp:cNvGraphicFramePr/>
              <a:graphic xmlns:a="http://schemas.openxmlformats.org/drawingml/2006/main">
                <a:graphicData uri="http://schemas.microsoft.com/office/word/2010/wordprocessingShape">
                  <wps:wsp>
                    <wps:cNvSpPr>
                      <a:spLocks noChangeArrowheads="1"/>
                    </wps:cNvSpPr>
                    <wps:spPr bwMode="auto">
                      <a:xfrm>
                        <a:off x="0" y="0"/>
                        <a:ext cx="5941060" cy="6350"/>
                      </a:xfrm>
                      <a:custGeom>
                        <a:avLst/>
                        <a:gdLst>
                          <a:gd name="T0" fmla="*/ 0 w 9355"/>
                          <a:gd name="T1" fmla="*/ 0 h 10"/>
                          <a:gd name="T2" fmla="*/ 9355 w 9355"/>
                          <a:gd name="T3" fmla="*/ 0 h 10"/>
                          <a:gd name="T4" fmla="*/ 9355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5" y="0"/>
                            </a:lnTo>
                            <a:lnTo>
                              <a:pt x="935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0.5pt;width:467.8pt;z-index:-251652096;mso-width-relative:page;mso-height-relative:page;" fillcolor="#000000" filled="t" stroked="f" coordsize="9355,10" o:gfxdata="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DvB7fJ0wAAAAMBAAAPAAAAAAAAAAEAIAAAACIAAABkcnMvZG93bnJl&#10;di54bWxQSwECFAAUAAAACACHTuJAIdaLfh8DAAC7BwAADgAAAAAAAAABACAAAAAiAQAAZHJzL2Uy&#10;b0RvYy54bWxQSwUGAAAAAAYABgBZAQAAswYAAAAA&#10;" path="m0,0l9355,0,9355,9,0,9,0,0xe">
              <v:path o:connectlocs="0,0;5941060,0;5941060,5715;0,5715;0,0" o:connectangles="0,0,0,0,0"/>
              <v:fill on="t" focussize="0,0"/>
              <v:stroke on="f"/>
              <v:imagedata o:title=""/>
              <o:lock v:ext="edit" aspectratio="f"/>
            </v:shape>
          </w:pict>
        </mc:Fallback>
      </mc:AlternateContent>
    </w:r>
    <w:r>
      <w:rPr>
        <w:rFonts w:ascii="Calibri" w:hAnsi="Calibri" w:eastAsia="Calibri" w:cs="Calibri"/>
        <w:b/>
        <w:bCs/>
        <w:spacing w:val="3"/>
        <w:position w:val="2"/>
        <w:sz w:val="17"/>
        <w:szCs w:val="17"/>
      </w:rPr>
      <w:t>4</w:t>
    </w:r>
    <w:r>
      <w:rPr>
        <w:rFonts w:ascii="Calibri" w:hAnsi="Calibri" w:eastAsia="Calibri" w:cs="Calibri"/>
        <w:spacing w:val="3"/>
        <w:position w:val="2"/>
        <w:sz w:val="17"/>
        <w:szCs w:val="17"/>
      </w:rPr>
      <w:t xml:space="preserve"> / </w:t>
    </w:r>
    <w:r>
      <w:rPr>
        <w:rFonts w:ascii="Calibri" w:hAnsi="Calibri" w:eastAsia="Calibri" w:cs="Calibri"/>
        <w:b/>
        <w:bCs/>
        <w:spacing w:val="3"/>
        <w:position w:val="2"/>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 w:line="228" w:lineRule="exact"/>
      <w:ind w:left="4564"/>
      <w:rPr>
        <w:rFonts w:ascii="Calibri" w:hAnsi="Calibri" w:eastAsia="Calibri" w:cs="Calibri"/>
        <w:sz w:val="17"/>
        <w:szCs w:val="17"/>
      </w:rPr>
    </w:pPr>
    <w:r>
      <w:rPr>
        <w:rFonts w:ascii="Arial" w:hAnsi="Arial" w:eastAsia="Arial" w:cs="Arial"/>
        <w:snapToGrid w:val="0"/>
        <w:szCs w:val="21"/>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0</wp:posOffset>
              </wp:positionV>
              <wp:extent cx="5941060" cy="6350"/>
              <wp:effectExtent l="0" t="0" r="2540" b="3175"/>
              <wp:wrapNone/>
              <wp:docPr id="12" name="任意多边形 12"/>
              <wp:cNvGraphicFramePr/>
              <a:graphic xmlns:a="http://schemas.openxmlformats.org/drawingml/2006/main">
                <a:graphicData uri="http://schemas.microsoft.com/office/word/2010/wordprocessingShape">
                  <wps:wsp>
                    <wps:cNvSpPr>
                      <a:spLocks noChangeArrowheads="1"/>
                    </wps:cNvSpPr>
                    <wps:spPr bwMode="auto">
                      <a:xfrm>
                        <a:off x="0" y="0"/>
                        <a:ext cx="5941060" cy="6350"/>
                      </a:xfrm>
                      <a:custGeom>
                        <a:avLst/>
                        <a:gdLst>
                          <a:gd name="T0" fmla="*/ 0 w 9355"/>
                          <a:gd name="T1" fmla="*/ 0 h 10"/>
                          <a:gd name="T2" fmla="*/ 9355 w 9355"/>
                          <a:gd name="T3" fmla="*/ 0 h 10"/>
                          <a:gd name="T4" fmla="*/ 9355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5" y="0"/>
                            </a:lnTo>
                            <a:lnTo>
                              <a:pt x="935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0.5pt;width:467.8pt;z-index:-251650048;mso-width-relative:page;mso-height-relative:page;" fillcolor="#000000" filled="t" stroked="f" coordsize="9355,10" o:gfxdata="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DvB7fJ0wAAAAMBAAAPAAAAAAAAAAEAIAAAACIAAABkcnMvZG93bnJl&#10;di54bWxQSwECFAAUAAAACACHTuJA/vp3wB8DAAC7BwAADgAAAAAAAAABACAAAAAiAQAAZHJzL2Uy&#10;b0RvYy54bWxQSwUGAAAAAAYABgBZAQAAswYAAAAA&#10;" path="m0,0l9355,0,9355,9,0,9,0,0xe">
              <v:path o:connectlocs="0,0;5941060,0;5941060,5715;0,5715;0,0" o:connectangles="0,0,0,0,0"/>
              <v:fill on="t" focussize="0,0"/>
              <v:stroke on="f"/>
              <v:imagedata o:title=""/>
              <o:lock v:ext="edit" aspectratio="f"/>
            </v:shape>
          </w:pict>
        </mc:Fallback>
      </mc:AlternateContent>
    </w:r>
    <w:r>
      <w:rPr>
        <w:rFonts w:ascii="Calibri" w:hAnsi="Calibri" w:eastAsia="Calibri" w:cs="Calibri"/>
        <w:b/>
        <w:bCs/>
        <w:spacing w:val="2"/>
        <w:position w:val="2"/>
        <w:sz w:val="17"/>
        <w:szCs w:val="17"/>
      </w:rPr>
      <w:t>5</w:t>
    </w:r>
    <w:r>
      <w:rPr>
        <w:rFonts w:ascii="Calibri" w:hAnsi="Calibri" w:eastAsia="Calibri" w:cs="Calibri"/>
        <w:spacing w:val="2"/>
        <w:position w:val="2"/>
        <w:sz w:val="17"/>
        <w:szCs w:val="17"/>
      </w:rPr>
      <w:t xml:space="preserve"> / </w:t>
    </w:r>
    <w:r>
      <w:rPr>
        <w:rFonts w:ascii="Calibri" w:hAnsi="Calibri" w:eastAsia="Calibri" w:cs="Calibri"/>
        <w:b/>
        <w:bCs/>
        <w:spacing w:val="2"/>
        <w:position w:val="2"/>
        <w:sz w:val="17"/>
        <w:szCs w:val="17"/>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5" w:lineRule="exact"/>
      <w:ind w:firstLine="24"/>
      <w:textAlignment w:val="center"/>
    </w:pPr>
    <w:r>
      <w:rPr>
        <w:snapToGrid w:val="0"/>
      </w:rPr>
      <w:pict>
        <v:rect id="_x0000_s2052" o:spid="_x0000_s2052" o:spt="1" style="position:absolute;left:0pt;margin-left:63.8pt;margin-top:60.7pt;height:0.5pt;width:467.8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5" w:lineRule="exact"/>
      <w:ind w:firstLine="20"/>
      <w:textAlignment w:val="center"/>
    </w:pPr>
    <w:r>
      <w:rPr>
        <w:snapToGrid w:val="0"/>
      </w:rPr>
      <mc:AlternateContent>
        <mc:Choice Requires="wps">
          <w:drawing>
            <wp:anchor distT="0" distB="0" distL="114300" distR="114300" simplePos="0" relativeHeight="251663360" behindDoc="0" locked="0" layoutInCell="0" allowOverlap="1">
              <wp:simplePos x="0" y="0"/>
              <wp:positionH relativeFrom="page">
                <wp:posOffset>810260</wp:posOffset>
              </wp:positionH>
              <wp:positionV relativeFrom="page">
                <wp:posOffset>770890</wp:posOffset>
              </wp:positionV>
              <wp:extent cx="5941060" cy="6350"/>
              <wp:effectExtent l="635" t="0" r="1905" b="381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594106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8pt;margin-top:60.7pt;height:0.5pt;width:467.8pt;mso-position-horizontal-relative:page;mso-position-vertical-relative:page;z-index:251663360;mso-width-relative:page;mso-height-relative:page;" fillcolor="#000000" filled="t" stroked="f" coordsize="21600,21600" o:allowincell="f" o:gfxdata="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vXd12AAAAAwB&#10;AAAPAAAAAAAAAAEAIAAAACIAAABkcnMvZG93bnJldi54bWxQSwECFAAUAAAACACHTuJADa18QBsC&#10;AAAmBAAADgAAAAAAAAABACAAAAAnAQAAZHJzL2Uyb0RvYy54bWxQSwUGAAAAAAYABgBZAQAAtAUA&#10;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5" w:lineRule="exact"/>
      <w:ind w:firstLine="20"/>
      <w:textAlignment w:val="center"/>
    </w:pPr>
    <w:r>
      <w:rPr>
        <w:snapToGrid w:val="0"/>
      </w:rPr>
      <mc:AlternateContent>
        <mc:Choice Requires="wps">
          <w:drawing>
            <wp:anchor distT="0" distB="0" distL="114300" distR="114300" simplePos="0" relativeHeight="251665408" behindDoc="0" locked="0" layoutInCell="0" allowOverlap="1">
              <wp:simplePos x="0" y="0"/>
              <wp:positionH relativeFrom="page">
                <wp:posOffset>810260</wp:posOffset>
              </wp:positionH>
              <wp:positionV relativeFrom="page">
                <wp:posOffset>770890</wp:posOffset>
              </wp:positionV>
              <wp:extent cx="5941060" cy="6350"/>
              <wp:effectExtent l="635" t="0" r="1905" b="381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594106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8pt;margin-top:60.7pt;height:0.5pt;width:467.8pt;mso-position-horizontal-relative:page;mso-position-vertical-relative:page;z-index:251665408;mso-width-relative:page;mso-height-relative:page;" fillcolor="#000000" filled="t" stroked="f" coordsize="21600,21600" o:allowincell="f" o:gfxdata="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vXd12AAAAAwB&#10;AAAPAAAAAAAAAAEAIAAAACIAAABkcnMvZG93bnJldi54bWxQSwECFAAUAAAACACHTuJAoS3bLxsC&#10;AAAmBAAADgAAAAAAAAABACAAAAAnAQAAZHJzL2Uyb0RvYy54bWxQSwUGAAAAAAYABgBZAQAAtAUA&#10;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5" w:lineRule="exact"/>
      <w:ind w:firstLine="20"/>
      <w:textAlignment w:val="center"/>
    </w:pPr>
    <w:r>
      <w:rPr>
        <w:snapToGrid w:val="0"/>
      </w:rPr>
      <mc:AlternateContent>
        <mc:Choice Requires="wps">
          <w:drawing>
            <wp:anchor distT="0" distB="0" distL="114300" distR="114300" simplePos="0" relativeHeight="251667456" behindDoc="0" locked="0" layoutInCell="0" allowOverlap="1">
              <wp:simplePos x="0" y="0"/>
              <wp:positionH relativeFrom="page">
                <wp:posOffset>810260</wp:posOffset>
              </wp:positionH>
              <wp:positionV relativeFrom="page">
                <wp:posOffset>770890</wp:posOffset>
              </wp:positionV>
              <wp:extent cx="5941060" cy="6350"/>
              <wp:effectExtent l="635" t="0" r="1905" b="381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594106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8pt;margin-top:60.7pt;height:0.5pt;width:467.8pt;mso-position-horizontal-relative:page;mso-position-vertical-relative:page;z-index:251667456;mso-width-relative:page;mso-height-relative:page;" fillcolor="#000000" filled="t" stroked="f" coordsize="21600,21600" o:allowincell="f" o:gfxdata="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vXd12AAAAAwB&#10;AAAPAAAAAAAAAAEAIAAAACIAAABkcnMvZG93bnJldi54bWxQSwECFAAUAAAACACHTuJAVawznxsC&#10;AAAmBAAADgAAAAAAAAABACAAAAAnAQAAZHJzL2Uyb0RvYy54bWxQSwUGAAAAAAYABgBZAQAAtAUA&#10;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79D4304"/>
    <w:multiLevelType w:val="multilevel"/>
    <w:tmpl w:val="079D4304"/>
    <w:lvl w:ilvl="0" w:tentative="0">
      <w:start w:val="3"/>
      <w:numFmt w:val="decimal"/>
      <w:lvlText w:val="%1）"/>
      <w:lvlJc w:val="left"/>
      <w:pPr>
        <w:ind w:left="780" w:hanging="360"/>
      </w:pPr>
      <w:rPr>
        <w:rFonts w:hint="default"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5009FE"/>
    <w:multiLevelType w:val="multilevel"/>
    <w:tmpl w:val="1F5009FE"/>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34433F59"/>
    <w:multiLevelType w:val="multilevel"/>
    <w:tmpl w:val="34433F59"/>
    <w:lvl w:ilvl="0" w:tentative="0">
      <w:start w:val="1"/>
      <w:numFmt w:val="decimal"/>
      <w:suff w:val="nothing"/>
      <w:lvlText w:val="%1."/>
      <w:lvlJc w:val="left"/>
      <w:pPr>
        <w:ind w:left="127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6334DEF"/>
    <w:multiLevelType w:val="multilevel"/>
    <w:tmpl w:val="46334D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62F059D8"/>
    <w:multiLevelType w:val="multilevel"/>
    <w:tmpl w:val="62F059D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D66296"/>
    <w:multiLevelType w:val="multilevel"/>
    <w:tmpl w:val="6ED66296"/>
    <w:lvl w:ilvl="0" w:tentative="0">
      <w:start w:val="1"/>
      <w:numFmt w:val="decimal"/>
      <w:lvlText w:val="%1）"/>
      <w:lvlJc w:val="left"/>
      <w:pPr>
        <w:ind w:left="780" w:hanging="360"/>
      </w:pPr>
      <w:rPr>
        <w:rFonts w:hint="default"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7E19526C"/>
    <w:multiLevelType w:val="multilevel"/>
    <w:tmpl w:val="7E195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4"/>
  </w:num>
  <w:num w:numId="4">
    <w:abstractNumId w:val="5"/>
  </w:num>
  <w:num w:numId="5">
    <w:abstractNumId w:val="8"/>
  </w:num>
  <w:num w:numId="6">
    <w:abstractNumId w:val="12"/>
  </w:num>
  <w:num w:numId="7">
    <w:abstractNumId w:val="11"/>
  </w:num>
  <w:num w:numId="8">
    <w:abstractNumId w:val="1"/>
  </w:num>
  <w:num w:numId="9">
    <w:abstractNumId w:val="6"/>
  </w:num>
  <w:num w:numId="10">
    <w:abstractNumId w:val="2"/>
  </w:num>
  <w:num w:numId="11">
    <w:abstractNumId w:val="7"/>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ZmNkNjQyNWY5YjhiMDM2NWYwNTAwYzU3ZDA1ZjIifQ=="/>
  </w:docVars>
  <w:rsids>
    <w:rsidRoot w:val="00603670"/>
    <w:rsid w:val="0000298A"/>
    <w:rsid w:val="00011A82"/>
    <w:rsid w:val="00012F81"/>
    <w:rsid w:val="00013F24"/>
    <w:rsid w:val="000163AB"/>
    <w:rsid w:val="00022A83"/>
    <w:rsid w:val="00025F9B"/>
    <w:rsid w:val="0002619A"/>
    <w:rsid w:val="00026BD0"/>
    <w:rsid w:val="00027036"/>
    <w:rsid w:val="00032CE4"/>
    <w:rsid w:val="00034AA6"/>
    <w:rsid w:val="00036F8B"/>
    <w:rsid w:val="00040034"/>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A74BB"/>
    <w:rsid w:val="000B040C"/>
    <w:rsid w:val="000B3F59"/>
    <w:rsid w:val="000C1021"/>
    <w:rsid w:val="000C4BD4"/>
    <w:rsid w:val="000C4D7D"/>
    <w:rsid w:val="000C5ABD"/>
    <w:rsid w:val="000D1476"/>
    <w:rsid w:val="000D1DCA"/>
    <w:rsid w:val="000D1F4E"/>
    <w:rsid w:val="000E09C4"/>
    <w:rsid w:val="000E1199"/>
    <w:rsid w:val="000E23D3"/>
    <w:rsid w:val="000F1249"/>
    <w:rsid w:val="000F29B1"/>
    <w:rsid w:val="000F423D"/>
    <w:rsid w:val="00106D09"/>
    <w:rsid w:val="00107E2D"/>
    <w:rsid w:val="001114A2"/>
    <w:rsid w:val="00112E4D"/>
    <w:rsid w:val="00112F31"/>
    <w:rsid w:val="0011556A"/>
    <w:rsid w:val="00116EDF"/>
    <w:rsid w:val="00117175"/>
    <w:rsid w:val="00121234"/>
    <w:rsid w:val="00123BEA"/>
    <w:rsid w:val="00124E3C"/>
    <w:rsid w:val="001304CF"/>
    <w:rsid w:val="001329F7"/>
    <w:rsid w:val="0013436D"/>
    <w:rsid w:val="00136922"/>
    <w:rsid w:val="00140AD2"/>
    <w:rsid w:val="00141F31"/>
    <w:rsid w:val="0014674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5AA"/>
    <w:rsid w:val="001C071E"/>
    <w:rsid w:val="001C1A71"/>
    <w:rsid w:val="001C241C"/>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76C3E"/>
    <w:rsid w:val="00283853"/>
    <w:rsid w:val="00283A1B"/>
    <w:rsid w:val="002904F7"/>
    <w:rsid w:val="002920CA"/>
    <w:rsid w:val="00293638"/>
    <w:rsid w:val="00293D73"/>
    <w:rsid w:val="002967FE"/>
    <w:rsid w:val="002971E7"/>
    <w:rsid w:val="002A085B"/>
    <w:rsid w:val="002A1D82"/>
    <w:rsid w:val="002A1FE5"/>
    <w:rsid w:val="002A50F6"/>
    <w:rsid w:val="002B09FA"/>
    <w:rsid w:val="002B2992"/>
    <w:rsid w:val="002B4D3A"/>
    <w:rsid w:val="002B4DF8"/>
    <w:rsid w:val="002B6EEB"/>
    <w:rsid w:val="002C0CD7"/>
    <w:rsid w:val="002C244E"/>
    <w:rsid w:val="002C32E2"/>
    <w:rsid w:val="002C641E"/>
    <w:rsid w:val="002C7CC8"/>
    <w:rsid w:val="002D20CA"/>
    <w:rsid w:val="002D2C8C"/>
    <w:rsid w:val="002D4EBD"/>
    <w:rsid w:val="002D5359"/>
    <w:rsid w:val="002D5B83"/>
    <w:rsid w:val="002E0263"/>
    <w:rsid w:val="002E61D3"/>
    <w:rsid w:val="002E66A9"/>
    <w:rsid w:val="002F2B7E"/>
    <w:rsid w:val="002F352E"/>
    <w:rsid w:val="002F4A33"/>
    <w:rsid w:val="002F5E67"/>
    <w:rsid w:val="003011D3"/>
    <w:rsid w:val="00305828"/>
    <w:rsid w:val="00311C6B"/>
    <w:rsid w:val="00313CD1"/>
    <w:rsid w:val="00317AA5"/>
    <w:rsid w:val="003267FD"/>
    <w:rsid w:val="00327C22"/>
    <w:rsid w:val="00330D62"/>
    <w:rsid w:val="00330F15"/>
    <w:rsid w:val="00332AF3"/>
    <w:rsid w:val="00342E19"/>
    <w:rsid w:val="003547EB"/>
    <w:rsid w:val="00355F34"/>
    <w:rsid w:val="0035692C"/>
    <w:rsid w:val="00366797"/>
    <w:rsid w:val="003673E5"/>
    <w:rsid w:val="00372259"/>
    <w:rsid w:val="003801E6"/>
    <w:rsid w:val="00380A29"/>
    <w:rsid w:val="003818F2"/>
    <w:rsid w:val="00383905"/>
    <w:rsid w:val="00385C98"/>
    <w:rsid w:val="003863DD"/>
    <w:rsid w:val="00386D17"/>
    <w:rsid w:val="00392847"/>
    <w:rsid w:val="00393D24"/>
    <w:rsid w:val="00393E57"/>
    <w:rsid w:val="00394537"/>
    <w:rsid w:val="00395A64"/>
    <w:rsid w:val="00395C9C"/>
    <w:rsid w:val="00396E48"/>
    <w:rsid w:val="003973FD"/>
    <w:rsid w:val="003A0BA2"/>
    <w:rsid w:val="003A3664"/>
    <w:rsid w:val="003A3CB5"/>
    <w:rsid w:val="003B0A20"/>
    <w:rsid w:val="003B0E95"/>
    <w:rsid w:val="003B1077"/>
    <w:rsid w:val="003B48C0"/>
    <w:rsid w:val="003B5CF1"/>
    <w:rsid w:val="003C419C"/>
    <w:rsid w:val="003C588B"/>
    <w:rsid w:val="003C5B77"/>
    <w:rsid w:val="003D297E"/>
    <w:rsid w:val="003D2DE8"/>
    <w:rsid w:val="003D3C42"/>
    <w:rsid w:val="003E0E98"/>
    <w:rsid w:val="003E1BE9"/>
    <w:rsid w:val="003E273C"/>
    <w:rsid w:val="003E4450"/>
    <w:rsid w:val="003E4B0B"/>
    <w:rsid w:val="003F38D5"/>
    <w:rsid w:val="004027ED"/>
    <w:rsid w:val="00403AB2"/>
    <w:rsid w:val="00404497"/>
    <w:rsid w:val="00411F11"/>
    <w:rsid w:val="00412749"/>
    <w:rsid w:val="004136CB"/>
    <w:rsid w:val="00414A21"/>
    <w:rsid w:val="004164F3"/>
    <w:rsid w:val="00417587"/>
    <w:rsid w:val="0042064B"/>
    <w:rsid w:val="004211A3"/>
    <w:rsid w:val="00422969"/>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77691"/>
    <w:rsid w:val="00491EA5"/>
    <w:rsid w:val="00492B35"/>
    <w:rsid w:val="00493336"/>
    <w:rsid w:val="00494623"/>
    <w:rsid w:val="00496883"/>
    <w:rsid w:val="004A2D24"/>
    <w:rsid w:val="004A36A8"/>
    <w:rsid w:val="004A415D"/>
    <w:rsid w:val="004A5361"/>
    <w:rsid w:val="004B4136"/>
    <w:rsid w:val="004B4798"/>
    <w:rsid w:val="004B57DA"/>
    <w:rsid w:val="004B650F"/>
    <w:rsid w:val="004B7182"/>
    <w:rsid w:val="004C652C"/>
    <w:rsid w:val="004C6A0E"/>
    <w:rsid w:val="004D2165"/>
    <w:rsid w:val="004D2A3E"/>
    <w:rsid w:val="004D4792"/>
    <w:rsid w:val="004D491B"/>
    <w:rsid w:val="004D6D34"/>
    <w:rsid w:val="004E1604"/>
    <w:rsid w:val="004E224A"/>
    <w:rsid w:val="004E3790"/>
    <w:rsid w:val="004E408B"/>
    <w:rsid w:val="004F037C"/>
    <w:rsid w:val="004F1479"/>
    <w:rsid w:val="004F1A27"/>
    <w:rsid w:val="004F437E"/>
    <w:rsid w:val="00501F2E"/>
    <w:rsid w:val="00504858"/>
    <w:rsid w:val="005150EB"/>
    <w:rsid w:val="00515FB9"/>
    <w:rsid w:val="00521996"/>
    <w:rsid w:val="00522280"/>
    <w:rsid w:val="00524805"/>
    <w:rsid w:val="005316BD"/>
    <w:rsid w:val="00533B92"/>
    <w:rsid w:val="00534F6E"/>
    <w:rsid w:val="00535EEC"/>
    <w:rsid w:val="0053743F"/>
    <w:rsid w:val="005456E9"/>
    <w:rsid w:val="00546075"/>
    <w:rsid w:val="005462F7"/>
    <w:rsid w:val="005521A5"/>
    <w:rsid w:val="00555B34"/>
    <w:rsid w:val="00561CA9"/>
    <w:rsid w:val="00562993"/>
    <w:rsid w:val="00563A0A"/>
    <w:rsid w:val="00565168"/>
    <w:rsid w:val="005656FE"/>
    <w:rsid w:val="005678E8"/>
    <w:rsid w:val="00585A83"/>
    <w:rsid w:val="005865C3"/>
    <w:rsid w:val="00591BC0"/>
    <w:rsid w:val="00591FB0"/>
    <w:rsid w:val="00593C7A"/>
    <w:rsid w:val="00597C7D"/>
    <w:rsid w:val="005B1D70"/>
    <w:rsid w:val="005B3711"/>
    <w:rsid w:val="005B3C45"/>
    <w:rsid w:val="005B5A23"/>
    <w:rsid w:val="005B78E9"/>
    <w:rsid w:val="005C064C"/>
    <w:rsid w:val="005C3A40"/>
    <w:rsid w:val="005C6C55"/>
    <w:rsid w:val="005C6FED"/>
    <w:rsid w:val="005D1675"/>
    <w:rsid w:val="005D64F5"/>
    <w:rsid w:val="005D72B7"/>
    <w:rsid w:val="005D796C"/>
    <w:rsid w:val="005E4015"/>
    <w:rsid w:val="005E748F"/>
    <w:rsid w:val="005F33D1"/>
    <w:rsid w:val="005F4F7A"/>
    <w:rsid w:val="005F5546"/>
    <w:rsid w:val="005F6678"/>
    <w:rsid w:val="005F6D53"/>
    <w:rsid w:val="005F72B1"/>
    <w:rsid w:val="00603670"/>
    <w:rsid w:val="006037D5"/>
    <w:rsid w:val="00604CF2"/>
    <w:rsid w:val="006115EB"/>
    <w:rsid w:val="00612C4C"/>
    <w:rsid w:val="00616532"/>
    <w:rsid w:val="00616AE3"/>
    <w:rsid w:val="00620F2C"/>
    <w:rsid w:val="006266B5"/>
    <w:rsid w:val="00627F1C"/>
    <w:rsid w:val="00631674"/>
    <w:rsid w:val="006400DA"/>
    <w:rsid w:val="0064715C"/>
    <w:rsid w:val="00652AC1"/>
    <w:rsid w:val="006533C7"/>
    <w:rsid w:val="00655BCA"/>
    <w:rsid w:val="00657AC1"/>
    <w:rsid w:val="0066018A"/>
    <w:rsid w:val="00660AC5"/>
    <w:rsid w:val="006648B0"/>
    <w:rsid w:val="00665400"/>
    <w:rsid w:val="00673379"/>
    <w:rsid w:val="006761BC"/>
    <w:rsid w:val="006779F7"/>
    <w:rsid w:val="00680244"/>
    <w:rsid w:val="006817FD"/>
    <w:rsid w:val="006824BC"/>
    <w:rsid w:val="0068335C"/>
    <w:rsid w:val="006923B3"/>
    <w:rsid w:val="006A2301"/>
    <w:rsid w:val="006A4BAA"/>
    <w:rsid w:val="006A61C8"/>
    <w:rsid w:val="006B06D8"/>
    <w:rsid w:val="006B07B5"/>
    <w:rsid w:val="006B1BFB"/>
    <w:rsid w:val="006B20BA"/>
    <w:rsid w:val="006B2F1C"/>
    <w:rsid w:val="006B3E17"/>
    <w:rsid w:val="006B764E"/>
    <w:rsid w:val="006C060F"/>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72862"/>
    <w:rsid w:val="00781957"/>
    <w:rsid w:val="00782204"/>
    <w:rsid w:val="0078257E"/>
    <w:rsid w:val="00783B9B"/>
    <w:rsid w:val="00786E3C"/>
    <w:rsid w:val="007A3F44"/>
    <w:rsid w:val="007B26CA"/>
    <w:rsid w:val="007C5792"/>
    <w:rsid w:val="007D262C"/>
    <w:rsid w:val="007E1C4A"/>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25FF0"/>
    <w:rsid w:val="00830919"/>
    <w:rsid w:val="00834943"/>
    <w:rsid w:val="008452EE"/>
    <w:rsid w:val="00847407"/>
    <w:rsid w:val="008537C7"/>
    <w:rsid w:val="00854119"/>
    <w:rsid w:val="008556E4"/>
    <w:rsid w:val="00855CA9"/>
    <w:rsid w:val="00856F2F"/>
    <w:rsid w:val="00862277"/>
    <w:rsid w:val="008635D4"/>
    <w:rsid w:val="0087089A"/>
    <w:rsid w:val="00873397"/>
    <w:rsid w:val="00874107"/>
    <w:rsid w:val="00875023"/>
    <w:rsid w:val="00875D6E"/>
    <w:rsid w:val="00881257"/>
    <w:rsid w:val="00882269"/>
    <w:rsid w:val="00884A22"/>
    <w:rsid w:val="00894D11"/>
    <w:rsid w:val="008A3D6B"/>
    <w:rsid w:val="008A5110"/>
    <w:rsid w:val="008A680A"/>
    <w:rsid w:val="008A7093"/>
    <w:rsid w:val="008A75A4"/>
    <w:rsid w:val="008A7B38"/>
    <w:rsid w:val="008B1616"/>
    <w:rsid w:val="008B43A4"/>
    <w:rsid w:val="008B7BAC"/>
    <w:rsid w:val="008B7C71"/>
    <w:rsid w:val="008C2AB1"/>
    <w:rsid w:val="008C3917"/>
    <w:rsid w:val="008C3BFE"/>
    <w:rsid w:val="008C40ED"/>
    <w:rsid w:val="008C7245"/>
    <w:rsid w:val="008D61D9"/>
    <w:rsid w:val="008E2D7D"/>
    <w:rsid w:val="008E3CD8"/>
    <w:rsid w:val="008E49E5"/>
    <w:rsid w:val="008E6EDC"/>
    <w:rsid w:val="008F0964"/>
    <w:rsid w:val="008F3BD8"/>
    <w:rsid w:val="008F3E0F"/>
    <w:rsid w:val="008F3F79"/>
    <w:rsid w:val="008F480D"/>
    <w:rsid w:val="008F50B9"/>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3F4"/>
    <w:rsid w:val="00953AB3"/>
    <w:rsid w:val="00960464"/>
    <w:rsid w:val="00965F62"/>
    <w:rsid w:val="00966193"/>
    <w:rsid w:val="009666D4"/>
    <w:rsid w:val="009710CC"/>
    <w:rsid w:val="00975A2E"/>
    <w:rsid w:val="00977403"/>
    <w:rsid w:val="00981156"/>
    <w:rsid w:val="00981FCF"/>
    <w:rsid w:val="00982D32"/>
    <w:rsid w:val="009831A0"/>
    <w:rsid w:val="009877F1"/>
    <w:rsid w:val="00990253"/>
    <w:rsid w:val="00990852"/>
    <w:rsid w:val="00991F41"/>
    <w:rsid w:val="0099547B"/>
    <w:rsid w:val="009A21C0"/>
    <w:rsid w:val="009A4BF3"/>
    <w:rsid w:val="009A4C87"/>
    <w:rsid w:val="009A513C"/>
    <w:rsid w:val="009B4D41"/>
    <w:rsid w:val="009B7023"/>
    <w:rsid w:val="009B7E14"/>
    <w:rsid w:val="009C2D78"/>
    <w:rsid w:val="009D0859"/>
    <w:rsid w:val="009D41FA"/>
    <w:rsid w:val="009D4FC9"/>
    <w:rsid w:val="009D68E0"/>
    <w:rsid w:val="009E5075"/>
    <w:rsid w:val="009E5F7B"/>
    <w:rsid w:val="009F1894"/>
    <w:rsid w:val="009F2138"/>
    <w:rsid w:val="009F22AA"/>
    <w:rsid w:val="009F54E6"/>
    <w:rsid w:val="009F61A4"/>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09D4"/>
    <w:rsid w:val="00A609E6"/>
    <w:rsid w:val="00A62C88"/>
    <w:rsid w:val="00A63024"/>
    <w:rsid w:val="00A66CBD"/>
    <w:rsid w:val="00A67DDB"/>
    <w:rsid w:val="00A716A2"/>
    <w:rsid w:val="00A73E80"/>
    <w:rsid w:val="00A82740"/>
    <w:rsid w:val="00A833E0"/>
    <w:rsid w:val="00A85B96"/>
    <w:rsid w:val="00A92210"/>
    <w:rsid w:val="00A95F6F"/>
    <w:rsid w:val="00A960C4"/>
    <w:rsid w:val="00AA1692"/>
    <w:rsid w:val="00AA42F7"/>
    <w:rsid w:val="00AB072C"/>
    <w:rsid w:val="00AB1AE3"/>
    <w:rsid w:val="00AB528A"/>
    <w:rsid w:val="00AB6105"/>
    <w:rsid w:val="00AB7217"/>
    <w:rsid w:val="00AC06F4"/>
    <w:rsid w:val="00AC2AF9"/>
    <w:rsid w:val="00AD08E8"/>
    <w:rsid w:val="00AD0FF9"/>
    <w:rsid w:val="00AD1DFF"/>
    <w:rsid w:val="00AD2A85"/>
    <w:rsid w:val="00AD3C05"/>
    <w:rsid w:val="00AD4429"/>
    <w:rsid w:val="00AD45D4"/>
    <w:rsid w:val="00AD6219"/>
    <w:rsid w:val="00AE071A"/>
    <w:rsid w:val="00AE270A"/>
    <w:rsid w:val="00AE2F48"/>
    <w:rsid w:val="00AE60CB"/>
    <w:rsid w:val="00AF1D12"/>
    <w:rsid w:val="00AF1D6C"/>
    <w:rsid w:val="00AF238E"/>
    <w:rsid w:val="00AF36CC"/>
    <w:rsid w:val="00AF3AD3"/>
    <w:rsid w:val="00AF4372"/>
    <w:rsid w:val="00AF532B"/>
    <w:rsid w:val="00B0099A"/>
    <w:rsid w:val="00B0213A"/>
    <w:rsid w:val="00B03600"/>
    <w:rsid w:val="00B04971"/>
    <w:rsid w:val="00B05733"/>
    <w:rsid w:val="00B06AE0"/>
    <w:rsid w:val="00B16927"/>
    <w:rsid w:val="00B212F4"/>
    <w:rsid w:val="00B23D5D"/>
    <w:rsid w:val="00B27E09"/>
    <w:rsid w:val="00B3187B"/>
    <w:rsid w:val="00B37601"/>
    <w:rsid w:val="00B4026A"/>
    <w:rsid w:val="00B41CAF"/>
    <w:rsid w:val="00B4687C"/>
    <w:rsid w:val="00B52B1B"/>
    <w:rsid w:val="00B5406D"/>
    <w:rsid w:val="00B57DD9"/>
    <w:rsid w:val="00B60A32"/>
    <w:rsid w:val="00B60EA9"/>
    <w:rsid w:val="00B617FE"/>
    <w:rsid w:val="00B6394A"/>
    <w:rsid w:val="00B7444D"/>
    <w:rsid w:val="00B81355"/>
    <w:rsid w:val="00B81718"/>
    <w:rsid w:val="00B85FC9"/>
    <w:rsid w:val="00B9162C"/>
    <w:rsid w:val="00B960D5"/>
    <w:rsid w:val="00B9698C"/>
    <w:rsid w:val="00B9732A"/>
    <w:rsid w:val="00BA1245"/>
    <w:rsid w:val="00BA578C"/>
    <w:rsid w:val="00BA709E"/>
    <w:rsid w:val="00BB3F13"/>
    <w:rsid w:val="00BB45E3"/>
    <w:rsid w:val="00BB566D"/>
    <w:rsid w:val="00BB575F"/>
    <w:rsid w:val="00BB582D"/>
    <w:rsid w:val="00BB67EB"/>
    <w:rsid w:val="00BB7662"/>
    <w:rsid w:val="00BC2145"/>
    <w:rsid w:val="00BC3175"/>
    <w:rsid w:val="00BC4505"/>
    <w:rsid w:val="00BC4AE2"/>
    <w:rsid w:val="00BC697C"/>
    <w:rsid w:val="00BC7C45"/>
    <w:rsid w:val="00BD3301"/>
    <w:rsid w:val="00BD3576"/>
    <w:rsid w:val="00BD4CD9"/>
    <w:rsid w:val="00BE6D20"/>
    <w:rsid w:val="00BF04FE"/>
    <w:rsid w:val="00BF0DE7"/>
    <w:rsid w:val="00BF568B"/>
    <w:rsid w:val="00C00098"/>
    <w:rsid w:val="00C0167F"/>
    <w:rsid w:val="00C02598"/>
    <w:rsid w:val="00C2026A"/>
    <w:rsid w:val="00C21B82"/>
    <w:rsid w:val="00C21FCB"/>
    <w:rsid w:val="00C31252"/>
    <w:rsid w:val="00C368FE"/>
    <w:rsid w:val="00C40805"/>
    <w:rsid w:val="00C476C2"/>
    <w:rsid w:val="00C51DDB"/>
    <w:rsid w:val="00C56A1C"/>
    <w:rsid w:val="00C60BDF"/>
    <w:rsid w:val="00C65789"/>
    <w:rsid w:val="00C74489"/>
    <w:rsid w:val="00C776A4"/>
    <w:rsid w:val="00C77FD3"/>
    <w:rsid w:val="00C83E6E"/>
    <w:rsid w:val="00C854D9"/>
    <w:rsid w:val="00C90DA1"/>
    <w:rsid w:val="00C91762"/>
    <w:rsid w:val="00CA090A"/>
    <w:rsid w:val="00CA0FD7"/>
    <w:rsid w:val="00CA235F"/>
    <w:rsid w:val="00CA48DF"/>
    <w:rsid w:val="00CB0D32"/>
    <w:rsid w:val="00CB15B5"/>
    <w:rsid w:val="00CB3EDB"/>
    <w:rsid w:val="00CC6ABA"/>
    <w:rsid w:val="00CD143C"/>
    <w:rsid w:val="00CD57F2"/>
    <w:rsid w:val="00CE466E"/>
    <w:rsid w:val="00CF21F7"/>
    <w:rsid w:val="00CF2666"/>
    <w:rsid w:val="00CF7A59"/>
    <w:rsid w:val="00D002F2"/>
    <w:rsid w:val="00D015A2"/>
    <w:rsid w:val="00D03082"/>
    <w:rsid w:val="00D10E67"/>
    <w:rsid w:val="00D13D48"/>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65FD1"/>
    <w:rsid w:val="00D70D3D"/>
    <w:rsid w:val="00D70F00"/>
    <w:rsid w:val="00D7173D"/>
    <w:rsid w:val="00D7179D"/>
    <w:rsid w:val="00D71805"/>
    <w:rsid w:val="00D757EB"/>
    <w:rsid w:val="00D75AB5"/>
    <w:rsid w:val="00D8277B"/>
    <w:rsid w:val="00D82EF0"/>
    <w:rsid w:val="00D84FAA"/>
    <w:rsid w:val="00D9501D"/>
    <w:rsid w:val="00D953AB"/>
    <w:rsid w:val="00D95518"/>
    <w:rsid w:val="00D95DCF"/>
    <w:rsid w:val="00D95FC8"/>
    <w:rsid w:val="00D96CBE"/>
    <w:rsid w:val="00DA5447"/>
    <w:rsid w:val="00DB007C"/>
    <w:rsid w:val="00DC1600"/>
    <w:rsid w:val="00DC301E"/>
    <w:rsid w:val="00DD07C0"/>
    <w:rsid w:val="00DD1F0C"/>
    <w:rsid w:val="00DD2593"/>
    <w:rsid w:val="00DD3557"/>
    <w:rsid w:val="00DD3722"/>
    <w:rsid w:val="00DD37AB"/>
    <w:rsid w:val="00DD4221"/>
    <w:rsid w:val="00DE49D7"/>
    <w:rsid w:val="00DE7334"/>
    <w:rsid w:val="00DE7E0A"/>
    <w:rsid w:val="00DE7FDE"/>
    <w:rsid w:val="00DF0410"/>
    <w:rsid w:val="00E00AAC"/>
    <w:rsid w:val="00E01F9F"/>
    <w:rsid w:val="00E031DB"/>
    <w:rsid w:val="00E03BC0"/>
    <w:rsid w:val="00E06F98"/>
    <w:rsid w:val="00E07AB9"/>
    <w:rsid w:val="00E127FA"/>
    <w:rsid w:val="00E21FAF"/>
    <w:rsid w:val="00E22F9B"/>
    <w:rsid w:val="00E2665C"/>
    <w:rsid w:val="00E300EB"/>
    <w:rsid w:val="00E33E2A"/>
    <w:rsid w:val="00E3421A"/>
    <w:rsid w:val="00E3634C"/>
    <w:rsid w:val="00E3682B"/>
    <w:rsid w:val="00E4007A"/>
    <w:rsid w:val="00E4552F"/>
    <w:rsid w:val="00E51719"/>
    <w:rsid w:val="00E51F3E"/>
    <w:rsid w:val="00E530DC"/>
    <w:rsid w:val="00E6049A"/>
    <w:rsid w:val="00E63F86"/>
    <w:rsid w:val="00E70313"/>
    <w:rsid w:val="00E711DB"/>
    <w:rsid w:val="00E71305"/>
    <w:rsid w:val="00E71808"/>
    <w:rsid w:val="00E72ED7"/>
    <w:rsid w:val="00E759F6"/>
    <w:rsid w:val="00E7668E"/>
    <w:rsid w:val="00E81F84"/>
    <w:rsid w:val="00E84F37"/>
    <w:rsid w:val="00E85A36"/>
    <w:rsid w:val="00E9348B"/>
    <w:rsid w:val="00E96562"/>
    <w:rsid w:val="00EA08B8"/>
    <w:rsid w:val="00EA103D"/>
    <w:rsid w:val="00EA1137"/>
    <w:rsid w:val="00EA481D"/>
    <w:rsid w:val="00EA4EF0"/>
    <w:rsid w:val="00EA6C46"/>
    <w:rsid w:val="00EB11EB"/>
    <w:rsid w:val="00EB3E5D"/>
    <w:rsid w:val="00EB41DE"/>
    <w:rsid w:val="00EC1D6C"/>
    <w:rsid w:val="00EC3A24"/>
    <w:rsid w:val="00EC6A4D"/>
    <w:rsid w:val="00EC6B71"/>
    <w:rsid w:val="00ED5181"/>
    <w:rsid w:val="00ED5E45"/>
    <w:rsid w:val="00EE203B"/>
    <w:rsid w:val="00EE22B8"/>
    <w:rsid w:val="00EE6332"/>
    <w:rsid w:val="00EE65B5"/>
    <w:rsid w:val="00EE7439"/>
    <w:rsid w:val="00EF1B95"/>
    <w:rsid w:val="00EF5F21"/>
    <w:rsid w:val="00F124EF"/>
    <w:rsid w:val="00F127FD"/>
    <w:rsid w:val="00F14A8B"/>
    <w:rsid w:val="00F15985"/>
    <w:rsid w:val="00F1651A"/>
    <w:rsid w:val="00F16A55"/>
    <w:rsid w:val="00F17E90"/>
    <w:rsid w:val="00F21DD8"/>
    <w:rsid w:val="00F2484C"/>
    <w:rsid w:val="00F264F6"/>
    <w:rsid w:val="00F31DBA"/>
    <w:rsid w:val="00F31E19"/>
    <w:rsid w:val="00F32F77"/>
    <w:rsid w:val="00F42225"/>
    <w:rsid w:val="00F4747C"/>
    <w:rsid w:val="00F5165D"/>
    <w:rsid w:val="00F523A2"/>
    <w:rsid w:val="00F61DA9"/>
    <w:rsid w:val="00F679F2"/>
    <w:rsid w:val="00F67ABD"/>
    <w:rsid w:val="00F705B7"/>
    <w:rsid w:val="00F73A0C"/>
    <w:rsid w:val="00F74919"/>
    <w:rsid w:val="00F76521"/>
    <w:rsid w:val="00F82711"/>
    <w:rsid w:val="00F873AF"/>
    <w:rsid w:val="00F919C5"/>
    <w:rsid w:val="00F93F86"/>
    <w:rsid w:val="00FA23DF"/>
    <w:rsid w:val="00FA3A8E"/>
    <w:rsid w:val="00FA7427"/>
    <w:rsid w:val="00FA7D87"/>
    <w:rsid w:val="00FB2145"/>
    <w:rsid w:val="00FB5D99"/>
    <w:rsid w:val="00FB72CF"/>
    <w:rsid w:val="00FC07D8"/>
    <w:rsid w:val="00FC1312"/>
    <w:rsid w:val="00FC2AC7"/>
    <w:rsid w:val="00FC353C"/>
    <w:rsid w:val="00FD12C6"/>
    <w:rsid w:val="00FD56B9"/>
    <w:rsid w:val="00FD7598"/>
    <w:rsid w:val="00FE10C5"/>
    <w:rsid w:val="00FE1170"/>
    <w:rsid w:val="00FF0116"/>
    <w:rsid w:val="00FF04E2"/>
    <w:rsid w:val="00FF193C"/>
    <w:rsid w:val="00FF31DC"/>
    <w:rsid w:val="00FF424F"/>
    <w:rsid w:val="18B71E10"/>
    <w:rsid w:val="1FE5656B"/>
    <w:rsid w:val="2D8610CA"/>
    <w:rsid w:val="2F50030B"/>
    <w:rsid w:val="3B8C1E12"/>
    <w:rsid w:val="3BC05FB2"/>
    <w:rsid w:val="458D11ED"/>
    <w:rsid w:val="463870BF"/>
    <w:rsid w:val="49CC7CD5"/>
    <w:rsid w:val="62E6787E"/>
    <w:rsid w:val="6DEF611F"/>
    <w:rsid w:val="70CE5A57"/>
    <w:rsid w:val="7508694C"/>
    <w:rsid w:val="7A41755C"/>
    <w:rsid w:val="7E9D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jc w:val="left"/>
    </w:pPr>
    <w:rPr>
      <w:rFonts w:ascii="仿宋_GB2312" w:hAnsi="宋体" w:eastAsia="仿宋_GB2312"/>
    </w:r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annotation text"/>
    <w:basedOn w:val="1"/>
    <w:link w:val="24"/>
    <w:unhideWhenUsed/>
    <w:qFormat/>
    <w:uiPriority w:val="0"/>
    <w:pPr>
      <w:jc w:val="left"/>
    </w:pPr>
  </w:style>
  <w:style w:type="paragraph" w:styleId="6">
    <w:name w:val="Body Text"/>
    <w:basedOn w:val="1"/>
    <w:link w:val="45"/>
    <w:qFormat/>
    <w:uiPriority w:val="0"/>
    <w:pPr>
      <w:spacing w:after="120"/>
    </w:pPr>
    <w:rPr>
      <w:rFonts w:ascii="Times New Roman" w:hAnsi="Times New Roman" w:eastAsia="宋体" w:cs="Times New Roman"/>
      <w:szCs w:val="24"/>
    </w:rPr>
  </w:style>
  <w:style w:type="paragraph" w:styleId="7">
    <w:name w:val="Plain Text"/>
    <w:basedOn w:val="1"/>
    <w:link w:val="29"/>
    <w:qFormat/>
    <w:uiPriority w:val="0"/>
    <w:rPr>
      <w:rFonts w:ascii="宋体" w:hAnsi="Courier New" w:eastAsia="宋体" w:cs="Times New Roman"/>
      <w:kern w:val="0"/>
      <w:sz w:val="20"/>
      <w:szCs w:val="21"/>
    </w:rPr>
  </w:style>
  <w:style w:type="paragraph" w:styleId="8">
    <w:name w:val="Body Text Indent 2"/>
    <w:basedOn w:val="1"/>
    <w:link w:val="40"/>
    <w:unhideWhenUsed/>
    <w:qFormat/>
    <w:uiPriority w:val="99"/>
    <w:pPr>
      <w:spacing w:after="120" w:line="480" w:lineRule="auto"/>
      <w:ind w:left="420" w:leftChars="200"/>
    </w:pPr>
    <w:rPr>
      <w:rFonts w:ascii="Times New Roman" w:hAnsi="Times New Roman" w:eastAsia="宋体" w:cs="Times New Roman"/>
    </w:rPr>
  </w:style>
  <w:style w:type="paragraph" w:styleId="9">
    <w:name w:val="Balloon Text"/>
    <w:basedOn w:val="1"/>
    <w:link w:val="25"/>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41"/>
    <w:unhideWhenUsed/>
    <w:qFormat/>
    <w:uiPriority w:val="99"/>
    <w:pPr>
      <w:spacing w:after="120"/>
      <w:ind w:left="420" w:leftChars="200"/>
    </w:pPr>
    <w:rPr>
      <w:rFonts w:ascii="Times New Roman" w:hAnsi="Times New Roman" w:eastAsia="宋体" w:cs="Times New Roman"/>
      <w:sz w:val="16"/>
      <w:szCs w:val="16"/>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paragraph" w:styleId="15">
    <w:name w:val="annotation subject"/>
    <w:basedOn w:val="5"/>
    <w:next w:val="5"/>
    <w:link w:val="26"/>
    <w:semiHidden/>
    <w:unhideWhenUsed/>
    <w:qFormat/>
    <w:uiPriority w:val="99"/>
    <w:rPr>
      <w:b/>
      <w:bCs/>
    </w:r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annotation reference"/>
    <w:basedOn w:val="18"/>
    <w:unhideWhenUsed/>
    <w:qFormat/>
    <w:uiPriority w:val="99"/>
    <w:rPr>
      <w:sz w:val="21"/>
      <w:szCs w:val="21"/>
    </w:rPr>
  </w:style>
  <w:style w:type="character" w:customStyle="1" w:styleId="21">
    <w:name w:val="页眉 Char"/>
    <w:basedOn w:val="18"/>
    <w:link w:val="11"/>
    <w:qFormat/>
    <w:uiPriority w:val="99"/>
    <w:rPr>
      <w:sz w:val="18"/>
      <w:szCs w:val="18"/>
    </w:rPr>
  </w:style>
  <w:style w:type="character" w:customStyle="1" w:styleId="22">
    <w:name w:val="页脚 Char"/>
    <w:basedOn w:val="18"/>
    <w:link w:val="10"/>
    <w:qFormat/>
    <w:uiPriority w:val="99"/>
    <w:rPr>
      <w:sz w:val="18"/>
      <w:szCs w:val="18"/>
    </w:rPr>
  </w:style>
  <w:style w:type="paragraph" w:styleId="23">
    <w:name w:val="List Paragraph"/>
    <w:basedOn w:val="1"/>
    <w:link w:val="31"/>
    <w:qFormat/>
    <w:uiPriority w:val="34"/>
    <w:pPr>
      <w:ind w:firstLine="420" w:firstLineChars="200"/>
    </w:pPr>
  </w:style>
  <w:style w:type="character" w:customStyle="1" w:styleId="24">
    <w:name w:val="批注文字 Char"/>
    <w:basedOn w:val="18"/>
    <w:link w:val="5"/>
    <w:qFormat/>
    <w:uiPriority w:val="0"/>
  </w:style>
  <w:style w:type="character" w:customStyle="1" w:styleId="25">
    <w:name w:val="批注框文本 Char"/>
    <w:basedOn w:val="18"/>
    <w:link w:val="9"/>
    <w:semiHidden/>
    <w:qFormat/>
    <w:uiPriority w:val="99"/>
    <w:rPr>
      <w:sz w:val="18"/>
      <w:szCs w:val="18"/>
    </w:rPr>
  </w:style>
  <w:style w:type="character" w:customStyle="1" w:styleId="26">
    <w:name w:val="批注主题 Char"/>
    <w:basedOn w:val="24"/>
    <w:link w:val="15"/>
    <w:semiHidden/>
    <w:qFormat/>
    <w:uiPriority w:val="99"/>
    <w:rPr>
      <w:b/>
      <w:bCs/>
    </w:rPr>
  </w:style>
  <w:style w:type="character" w:customStyle="1" w:styleId="27">
    <w:name w:val="标题 Char"/>
    <w:basedOn w:val="18"/>
    <w:link w:val="14"/>
    <w:qFormat/>
    <w:uiPriority w:val="10"/>
    <w:rPr>
      <w:rFonts w:eastAsia="宋体" w:asciiTheme="majorHAnsi" w:hAnsiTheme="majorHAnsi" w:cstheme="majorBidi"/>
      <w:b/>
      <w:bCs/>
      <w:sz w:val="32"/>
      <w:szCs w:val="32"/>
    </w:rPr>
  </w:style>
  <w:style w:type="character" w:customStyle="1" w:styleId="28">
    <w:name w:val="标题 2 Char"/>
    <w:basedOn w:val="18"/>
    <w:link w:val="3"/>
    <w:qFormat/>
    <w:uiPriority w:val="0"/>
    <w:rPr>
      <w:rFonts w:ascii="Arial" w:hAnsi="Arial" w:eastAsia="黑体" w:cs="Times New Roman"/>
      <w:b/>
      <w:bCs/>
      <w:sz w:val="32"/>
      <w:szCs w:val="32"/>
    </w:rPr>
  </w:style>
  <w:style w:type="character" w:customStyle="1" w:styleId="29">
    <w:name w:val="纯文本 Char"/>
    <w:basedOn w:val="18"/>
    <w:link w:val="7"/>
    <w:qFormat/>
    <w:uiPriority w:val="0"/>
    <w:rPr>
      <w:rFonts w:ascii="宋体" w:hAnsi="Courier New" w:eastAsia="宋体" w:cs="Times New Roman"/>
      <w:kern w:val="0"/>
      <w:sz w:val="20"/>
      <w:szCs w:val="21"/>
    </w:r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1">
    <w:name w:val="列出段落 Char"/>
    <w:link w:val="23"/>
    <w:qFormat/>
    <w:uiPriority w:val="34"/>
  </w:style>
  <w:style w:type="paragraph" w:customStyle="1" w:styleId="32">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3">
    <w:name w:val="列出段落1"/>
    <w:basedOn w:val="1"/>
    <w:link w:val="34"/>
    <w:qFormat/>
    <w:uiPriority w:val="34"/>
    <w:pPr>
      <w:ind w:firstLine="420" w:firstLineChars="200"/>
    </w:pPr>
    <w:rPr>
      <w:rFonts w:ascii="Times New Roman" w:hAnsi="Times New Roman" w:eastAsia="宋体" w:cs="Times New Roman"/>
      <w:szCs w:val="21"/>
    </w:rPr>
  </w:style>
  <w:style w:type="character" w:customStyle="1" w:styleId="34">
    <w:name w:val="List Paragraph Char"/>
    <w:link w:val="33"/>
    <w:qFormat/>
    <w:locked/>
    <w:uiPriority w:val="34"/>
    <w:rPr>
      <w:rFonts w:ascii="Times New Roman" w:hAnsi="Times New Roman" w:eastAsia="宋体" w:cs="Times New Roman"/>
      <w:szCs w:val="21"/>
    </w:rPr>
  </w:style>
  <w:style w:type="paragraph" w:customStyle="1" w:styleId="35">
    <w:name w:val="_Style 121"/>
    <w:basedOn w:val="1"/>
    <w:next w:val="23"/>
    <w:qFormat/>
    <w:uiPriority w:val="34"/>
    <w:pPr>
      <w:ind w:firstLine="420" w:firstLineChars="200"/>
    </w:pPr>
    <w:rPr>
      <w:rFonts w:ascii="Calibri" w:hAnsi="Calibri" w:eastAsia="宋体" w:cs="Times New Roman"/>
    </w:rPr>
  </w:style>
  <w:style w:type="paragraph" w:customStyle="1" w:styleId="36">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8">
    <w:name w:val="纯文本 Char1"/>
    <w:qFormat/>
    <w:uiPriority w:val="0"/>
    <w:rPr>
      <w:rFonts w:ascii="宋体" w:hAnsi="Courier New" w:eastAsia="宋体" w:cs="Times New Roman"/>
      <w:kern w:val="0"/>
      <w:sz w:val="20"/>
      <w:szCs w:val="21"/>
    </w:rPr>
  </w:style>
  <w:style w:type="paragraph" w:customStyle="1" w:styleId="39">
    <w:name w:val="列表段落1"/>
    <w:basedOn w:val="1"/>
    <w:qFormat/>
    <w:uiPriority w:val="34"/>
    <w:pPr>
      <w:ind w:firstLine="420" w:firstLineChars="200"/>
    </w:pPr>
    <w:rPr>
      <w:rFonts w:ascii="Times New Roman" w:hAnsi="Times New Roman" w:eastAsia="宋体" w:cs="Times New Roman"/>
      <w:szCs w:val="24"/>
    </w:rPr>
  </w:style>
  <w:style w:type="character" w:customStyle="1" w:styleId="40">
    <w:name w:val="正文文本缩进 2 Char"/>
    <w:basedOn w:val="18"/>
    <w:link w:val="8"/>
    <w:qFormat/>
    <w:uiPriority w:val="99"/>
    <w:rPr>
      <w:rFonts w:ascii="Times New Roman" w:hAnsi="Times New Roman" w:eastAsia="宋体" w:cs="Times New Roman"/>
    </w:rPr>
  </w:style>
  <w:style w:type="character" w:customStyle="1" w:styleId="41">
    <w:name w:val="正文文本缩进 3 Char"/>
    <w:basedOn w:val="18"/>
    <w:link w:val="12"/>
    <w:qFormat/>
    <w:uiPriority w:val="99"/>
    <w:rPr>
      <w:rFonts w:ascii="Times New Roman" w:hAnsi="Times New Roman" w:eastAsia="宋体" w:cs="Times New Roman"/>
      <w:sz w:val="16"/>
      <w:szCs w:val="16"/>
    </w:rPr>
  </w:style>
  <w:style w:type="character" w:customStyle="1" w:styleId="42">
    <w:name w:val="font01"/>
    <w:basedOn w:val="18"/>
    <w:qFormat/>
    <w:uiPriority w:val="0"/>
    <w:rPr>
      <w:rFonts w:hint="eastAsia" w:ascii="宋体" w:hAnsi="宋体" w:eastAsia="宋体" w:cs="宋体"/>
      <w:color w:val="000000"/>
      <w:sz w:val="24"/>
      <w:szCs w:val="24"/>
      <w:u w:val="none"/>
    </w:rPr>
  </w:style>
  <w:style w:type="paragraph" w:customStyle="1" w:styleId="43">
    <w:name w:val="_Style 4"/>
    <w:basedOn w:val="1"/>
    <w:qFormat/>
    <w:uiPriority w:val="0"/>
    <w:pPr>
      <w:ind w:firstLine="420" w:firstLineChars="200"/>
    </w:pPr>
    <w:rPr>
      <w:rFonts w:ascii="Calibri" w:hAnsi="Calibri" w:cs="Times New Roman"/>
    </w:rPr>
  </w:style>
  <w:style w:type="paragraph" w:customStyle="1" w:styleId="44">
    <w:name w:val="Table Paragraph"/>
    <w:basedOn w:val="1"/>
    <w:qFormat/>
    <w:uiPriority w:val="0"/>
    <w:pPr>
      <w:jc w:val="center"/>
    </w:pPr>
    <w:rPr>
      <w:rFonts w:ascii="宋体" w:hAnsi="宋体" w:eastAsia="宋体" w:cs="宋体"/>
      <w:lang w:val="zh-CN" w:bidi="zh-CN"/>
    </w:rPr>
  </w:style>
  <w:style w:type="character" w:customStyle="1" w:styleId="45">
    <w:name w:val="正文文本 Char"/>
    <w:basedOn w:val="18"/>
    <w:link w:val="6"/>
    <w:qFormat/>
    <w:uiPriority w:val="0"/>
    <w:rPr>
      <w:rFonts w:ascii="Times New Roman" w:hAnsi="Times New Roman" w:eastAsia="宋体" w:cs="Times New Roman"/>
      <w:kern w:val="2"/>
      <w:sz w:val="21"/>
      <w:szCs w:val="24"/>
    </w:rPr>
  </w:style>
  <w:style w:type="paragraph" w:customStyle="1" w:styleId="46">
    <w:name w:val="p15"/>
    <w:basedOn w:val="1"/>
    <w:qFormat/>
    <w:uiPriority w:val="0"/>
    <w:pPr>
      <w:widowControl/>
      <w:adjustRightInd w:val="0"/>
      <w:jc w:val="left"/>
    </w:pPr>
    <w:rPr>
      <w:rFonts w:ascii="Arial Unicode MS" w:hAnsi="Arial Unicode MS" w:eastAsia="宋体" w:cs="宋体"/>
      <w:color w:val="000000"/>
      <w:kern w:val="0"/>
      <w:sz w:val="24"/>
      <w:szCs w:val="24"/>
    </w:rPr>
  </w:style>
  <w:style w:type="paragraph" w:customStyle="1" w:styleId="4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48">
    <w:name w:val="Body text|1"/>
    <w:basedOn w:val="1"/>
    <w:qFormat/>
    <w:uiPriority w:val="0"/>
    <w:pPr>
      <w:jc w:val="left"/>
    </w:pPr>
    <w:rPr>
      <w:rFonts w:ascii="MingLiU" w:hAnsi="MingLiU" w:eastAsia="MingLiU" w:cs="MingLiU"/>
      <w:sz w:val="20"/>
      <w:szCs w:val="20"/>
      <w:lang w:val="zh-TW" w:eastAsia="zh-TW" w:bidi="zh-TW"/>
    </w:rPr>
  </w:style>
  <w:style w:type="table" w:customStyle="1" w:styleId="49">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12C6C-8DB4-4A4C-A885-E7526E8BE07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1357</Words>
  <Characters>7737</Characters>
  <Lines>64</Lines>
  <Paragraphs>18</Paragraphs>
  <TotalTime>195</TotalTime>
  <ScaleCrop>false</ScaleCrop>
  <LinksUpToDate>false</LinksUpToDate>
  <CharactersWithSpaces>9076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2023-08-21T08:49:00Z</cp:lastPrinted>
  <dcterms:created xsi:type="dcterms:W3CDTF">2023-10-26T22:52:00Z</dcterms:created>
  <dcterms:modified xsi:type="dcterms:W3CDTF">2023-11-15T06:41:06Z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32013329D2554E9EB3535B8205D8B21F</vt:lpwstr>
  </property>
</Properties>
</file>